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992" w:rsidRDefault="00C11992" w:rsidP="00C11992"/>
    <w:p w:rsidR="00C11992" w:rsidRDefault="00711C66" w:rsidP="00C11992">
      <w:r>
        <w:rPr>
          <w:noProof/>
        </w:rPr>
        <w:drawing>
          <wp:inline distT="0" distB="0" distL="0" distR="0">
            <wp:extent cx="5760720" cy="749748"/>
            <wp:effectExtent l="0" t="0" r="0" b="0"/>
            <wp:docPr id="5" name="Obraz 5" descr="C:\Users\J\Desktop\PAPIER FIRMOW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\Desktop\PAPIER FIRMOW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9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C66" w:rsidRDefault="00711C66" w:rsidP="00C11992"/>
    <w:p w:rsidR="00711C66" w:rsidRDefault="00711C66" w:rsidP="00C11992"/>
    <w:p w:rsidR="00C11992" w:rsidRDefault="00C11992" w:rsidP="00C11992">
      <w:pPr>
        <w:rPr>
          <w:rFonts w:ascii="Cambria" w:hAnsi="Cambria"/>
          <w:b/>
          <w:sz w:val="36"/>
          <w:szCs w:val="36"/>
        </w:rPr>
      </w:pPr>
      <w:r>
        <w:t xml:space="preserve">                                                   </w:t>
      </w:r>
      <w:r>
        <w:rPr>
          <w:rFonts w:ascii="Cambria" w:hAnsi="Cambria"/>
          <w:b/>
          <w:sz w:val="36"/>
          <w:szCs w:val="36"/>
        </w:rPr>
        <w:t xml:space="preserve">PROGNOZA   </w:t>
      </w:r>
    </w:p>
    <w:p w:rsidR="00C11992" w:rsidRDefault="00C11992" w:rsidP="00C11992">
      <w:pPr>
        <w:jc w:val="right"/>
        <w:rPr>
          <w:rFonts w:ascii="Cambria" w:hAnsi="Cambria"/>
          <w:b/>
          <w:sz w:val="36"/>
          <w:szCs w:val="36"/>
        </w:rPr>
      </w:pPr>
      <w:r>
        <w:rPr>
          <w:rFonts w:ascii="Cambria" w:hAnsi="Cambria"/>
          <w:b/>
          <w:sz w:val="36"/>
          <w:szCs w:val="36"/>
        </w:rPr>
        <w:t xml:space="preserve">    ODDZIAŁYWANIA   NA   ŚRODOWISKO</w:t>
      </w:r>
    </w:p>
    <w:p w:rsidR="00C11992" w:rsidRDefault="00C11992" w:rsidP="00C11992">
      <w:pPr>
        <w:rPr>
          <w:b/>
          <w:sz w:val="36"/>
          <w:szCs w:val="36"/>
        </w:rPr>
      </w:pPr>
    </w:p>
    <w:p w:rsidR="00C11992" w:rsidRDefault="00C11992" w:rsidP="00C11992">
      <w:r>
        <w:rPr>
          <w:noProof/>
        </w:rPr>
        <w:t xml:space="preserve">                                                                                                          </w:t>
      </w:r>
      <w:r w:rsidR="00C81393">
        <w:rPr>
          <w:noProof/>
        </w:rPr>
        <w:drawing>
          <wp:inline distT="0" distB="0" distL="0" distR="0" wp14:anchorId="4592AD59" wp14:editId="271107AD">
            <wp:extent cx="2667000" cy="1981200"/>
            <wp:effectExtent l="0" t="0" r="0" b="0"/>
            <wp:docPr id="6" name="Obraz 6" descr="E:\Mieroszó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Mieroszó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489" cy="1982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393" w:rsidRDefault="00C11992" w:rsidP="00C11992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        </w:t>
      </w:r>
    </w:p>
    <w:p w:rsidR="00C81393" w:rsidRDefault="00C81393" w:rsidP="00C11992">
      <w:pPr>
        <w:jc w:val="both"/>
        <w:rPr>
          <w:rFonts w:ascii="Cambria" w:hAnsi="Cambria"/>
        </w:rPr>
      </w:pPr>
    </w:p>
    <w:p w:rsidR="00C81393" w:rsidRDefault="00C81393" w:rsidP="00C11992">
      <w:pPr>
        <w:jc w:val="both"/>
        <w:rPr>
          <w:rFonts w:ascii="Cambria" w:hAnsi="Cambria"/>
        </w:rPr>
      </w:pPr>
    </w:p>
    <w:p w:rsidR="00C11992" w:rsidRDefault="00C11992" w:rsidP="00C11992">
      <w:pPr>
        <w:jc w:val="both"/>
        <w:rPr>
          <w:rFonts w:ascii="Cambria" w:hAnsi="Cambria"/>
          <w:b/>
        </w:rPr>
      </w:pPr>
      <w:r>
        <w:rPr>
          <w:rFonts w:ascii="Cambria" w:hAnsi="Cambria"/>
        </w:rPr>
        <w:t xml:space="preserve">  </w:t>
      </w:r>
      <w:r>
        <w:rPr>
          <w:rFonts w:ascii="Cambria" w:hAnsi="Cambria"/>
          <w:b/>
        </w:rPr>
        <w:t xml:space="preserve">Temat:      </w:t>
      </w:r>
    </w:p>
    <w:p w:rsidR="00C11992" w:rsidRDefault="00C11992" w:rsidP="00C11992">
      <w:pPr>
        <w:rPr>
          <w:rFonts w:ascii="Cambria" w:hAnsi="Cambria"/>
        </w:rPr>
      </w:pPr>
      <w:r>
        <w:rPr>
          <w:rFonts w:ascii="Cambria" w:hAnsi="Cambria"/>
        </w:rPr>
        <w:t xml:space="preserve">                          ZMIANA DO  MIEJSCOWEGO PLANU ZAGOSPODAROWANIA </w:t>
      </w:r>
    </w:p>
    <w:p w:rsidR="00C11992" w:rsidRDefault="00C11992" w:rsidP="00C11992">
      <w:pPr>
        <w:rPr>
          <w:rFonts w:ascii="Cambria" w:hAnsi="Cambria"/>
        </w:rPr>
      </w:pPr>
      <w:r>
        <w:rPr>
          <w:rFonts w:ascii="Cambria" w:hAnsi="Cambria"/>
        </w:rPr>
        <w:t xml:space="preserve">                          </w:t>
      </w:r>
      <w:r w:rsidR="00B93EEA">
        <w:rPr>
          <w:rFonts w:ascii="Cambria" w:hAnsi="Cambria"/>
        </w:rPr>
        <w:t xml:space="preserve"> PRZESTRZENNEGO </w:t>
      </w:r>
      <w:r w:rsidR="006B753D">
        <w:rPr>
          <w:rFonts w:ascii="Cambria" w:hAnsi="Cambria"/>
        </w:rPr>
        <w:t xml:space="preserve"> W GMINIE</w:t>
      </w:r>
      <w:r w:rsidR="00B93EEA">
        <w:rPr>
          <w:rFonts w:ascii="Cambria" w:hAnsi="Cambria"/>
        </w:rPr>
        <w:t xml:space="preserve"> MIEROSZÓW</w:t>
      </w:r>
    </w:p>
    <w:p w:rsidR="00C11992" w:rsidRDefault="00C11992" w:rsidP="00C11992">
      <w:pPr>
        <w:rPr>
          <w:rFonts w:ascii="Cambria" w:hAnsi="Cambria"/>
        </w:rPr>
      </w:pPr>
      <w:r>
        <w:rPr>
          <w:rFonts w:ascii="Cambria" w:hAnsi="Cambria"/>
        </w:rPr>
        <w:t xml:space="preserve">              </w:t>
      </w:r>
    </w:p>
    <w:p w:rsidR="00C11992" w:rsidRDefault="00C11992" w:rsidP="00C11992">
      <w:pPr>
        <w:rPr>
          <w:rFonts w:ascii="Cambria" w:hAnsi="Cambria"/>
        </w:rPr>
      </w:pPr>
    </w:p>
    <w:p w:rsidR="00C11992" w:rsidRDefault="00C11992" w:rsidP="00C11992">
      <w:pPr>
        <w:rPr>
          <w:rFonts w:ascii="Cambria" w:hAnsi="Cambria"/>
          <w:b/>
        </w:rPr>
      </w:pPr>
      <w:r>
        <w:rPr>
          <w:rFonts w:ascii="Cambria" w:hAnsi="Cambria"/>
        </w:rPr>
        <w:t xml:space="preserve">            </w:t>
      </w:r>
      <w:r>
        <w:rPr>
          <w:rFonts w:ascii="Cambria" w:hAnsi="Cambria"/>
          <w:b/>
        </w:rPr>
        <w:t xml:space="preserve">Zakres zmian:     </w:t>
      </w:r>
    </w:p>
    <w:p w:rsidR="00622DE5" w:rsidRDefault="00C11992" w:rsidP="00B93EEA">
      <w:pPr>
        <w:rPr>
          <w:rFonts w:ascii="Cambria" w:hAnsi="Cambria"/>
        </w:rPr>
      </w:pPr>
      <w:r>
        <w:rPr>
          <w:rFonts w:ascii="Cambria" w:hAnsi="Cambria"/>
        </w:rPr>
        <w:t xml:space="preserve">                         </w:t>
      </w:r>
      <w:r w:rsidR="00B93EEA">
        <w:rPr>
          <w:rFonts w:ascii="Cambria" w:hAnsi="Cambria"/>
        </w:rPr>
        <w:t>ZMIANA MIEJSCOWEGO PLANU ZAGOSPODAROWANIA</w:t>
      </w:r>
      <w:r w:rsidR="00622DE5">
        <w:rPr>
          <w:rFonts w:ascii="Cambria" w:hAnsi="Cambria"/>
        </w:rPr>
        <w:t xml:space="preserve"> PRZESTRZENNEGO </w:t>
      </w:r>
    </w:p>
    <w:p w:rsidR="00622DE5" w:rsidRDefault="00622DE5" w:rsidP="00B93EEA">
      <w:pPr>
        <w:rPr>
          <w:rFonts w:ascii="Cambria" w:hAnsi="Cambria"/>
        </w:rPr>
      </w:pPr>
      <w:r>
        <w:rPr>
          <w:rFonts w:ascii="Cambria" w:hAnsi="Cambria"/>
        </w:rPr>
        <w:t xml:space="preserve">                         MIASTA I GMINY MIEROSZÓW </w:t>
      </w:r>
      <w:r w:rsidR="00B93EEA">
        <w:rPr>
          <w:rFonts w:ascii="Cambria" w:hAnsi="Cambria"/>
        </w:rPr>
        <w:t xml:space="preserve"> </w:t>
      </w:r>
      <w:r w:rsidR="005717E3">
        <w:rPr>
          <w:rFonts w:ascii="Cambria" w:hAnsi="Cambria"/>
        </w:rPr>
        <w:t xml:space="preserve">DLA </w:t>
      </w:r>
      <w:r w:rsidR="00B93EEA">
        <w:rPr>
          <w:rFonts w:ascii="Cambria" w:hAnsi="Cambria"/>
        </w:rPr>
        <w:t xml:space="preserve"> TERENU  </w:t>
      </w:r>
      <w:r>
        <w:rPr>
          <w:rFonts w:ascii="Cambria" w:hAnsi="Cambria"/>
        </w:rPr>
        <w:t xml:space="preserve"> </w:t>
      </w:r>
      <w:r w:rsidR="006B753D">
        <w:rPr>
          <w:rFonts w:ascii="Cambria" w:hAnsi="Cambria"/>
        </w:rPr>
        <w:t>POŁOŻ</w:t>
      </w:r>
      <w:r w:rsidR="00B93EEA">
        <w:rPr>
          <w:rFonts w:ascii="Cambria" w:hAnsi="Cambria"/>
        </w:rPr>
        <w:t xml:space="preserve">ONEGO </w:t>
      </w:r>
      <w:r w:rsidR="006B753D">
        <w:rPr>
          <w:rFonts w:ascii="Cambria" w:hAnsi="Cambria"/>
        </w:rPr>
        <w:t xml:space="preserve">PRZY UL. </w:t>
      </w:r>
    </w:p>
    <w:p w:rsidR="00C11992" w:rsidRDefault="00622DE5" w:rsidP="00B93EEA">
      <w:pPr>
        <w:rPr>
          <w:rFonts w:ascii="Cambria" w:hAnsi="Cambria"/>
        </w:rPr>
      </w:pPr>
      <w:r>
        <w:rPr>
          <w:rFonts w:ascii="Cambria" w:hAnsi="Cambria"/>
        </w:rPr>
        <w:t xml:space="preserve">                         </w:t>
      </w:r>
      <w:r w:rsidR="006B753D">
        <w:rPr>
          <w:rFonts w:ascii="Cambria" w:hAnsi="Cambria"/>
        </w:rPr>
        <w:t xml:space="preserve">ADAMA MICKIEWICZA DZ. NR 279 I 280 OBRĘB </w:t>
      </w:r>
      <w:r>
        <w:rPr>
          <w:rFonts w:ascii="Cambria" w:hAnsi="Cambria"/>
        </w:rPr>
        <w:t xml:space="preserve"> </w:t>
      </w:r>
      <w:r w:rsidR="006B753D">
        <w:rPr>
          <w:rFonts w:ascii="Cambria" w:hAnsi="Cambria"/>
        </w:rPr>
        <w:t>MIEROSZÓW 2.</w:t>
      </w:r>
    </w:p>
    <w:p w:rsidR="00C11992" w:rsidRDefault="00C11992" w:rsidP="00C11992">
      <w:r>
        <w:t xml:space="preserve"> </w:t>
      </w:r>
    </w:p>
    <w:p w:rsidR="00C11992" w:rsidRDefault="00C11992" w:rsidP="00C11992"/>
    <w:p w:rsidR="00C11992" w:rsidRDefault="00C11992" w:rsidP="00C11992">
      <w:pPr>
        <w:rPr>
          <w:rFonts w:ascii="Cambria" w:hAnsi="Cambria"/>
          <w:b/>
        </w:rPr>
      </w:pPr>
      <w:r>
        <w:rPr>
          <w:rFonts w:ascii="Cambria" w:hAnsi="Cambria"/>
        </w:rPr>
        <w:t xml:space="preserve">            </w:t>
      </w:r>
      <w:r>
        <w:rPr>
          <w:rFonts w:ascii="Cambria" w:hAnsi="Cambria"/>
          <w:b/>
        </w:rPr>
        <w:t xml:space="preserve">Podstawa zmian:        </w:t>
      </w:r>
    </w:p>
    <w:p w:rsidR="00C11992" w:rsidRDefault="00C11992" w:rsidP="00C11992">
      <w:pPr>
        <w:rPr>
          <w:rFonts w:ascii="Cambria" w:hAnsi="Cambria"/>
        </w:rPr>
      </w:pPr>
      <w:r>
        <w:rPr>
          <w:rFonts w:ascii="Cambria" w:hAnsi="Cambria"/>
          <w:b/>
        </w:rPr>
        <w:t xml:space="preserve">                        </w:t>
      </w:r>
      <w:r>
        <w:rPr>
          <w:rFonts w:ascii="Cambria" w:hAnsi="Cambria"/>
        </w:rPr>
        <w:t xml:space="preserve">  </w:t>
      </w:r>
      <w:r w:rsidR="006B753D">
        <w:rPr>
          <w:rFonts w:ascii="Cambria" w:hAnsi="Cambria"/>
        </w:rPr>
        <w:t>UCHWAŁA NR VIII/55/2019  RADY MIEJSKIEJ  MIEROSZOWA  Z DNIA 30</w:t>
      </w:r>
      <w:r>
        <w:rPr>
          <w:rFonts w:ascii="Cambria" w:hAnsi="Cambria"/>
        </w:rPr>
        <w:t xml:space="preserve">  </w:t>
      </w:r>
    </w:p>
    <w:p w:rsidR="00C11992" w:rsidRDefault="00C11992" w:rsidP="00C11992">
      <w:pPr>
        <w:rPr>
          <w:rFonts w:ascii="Cambria" w:hAnsi="Cambria"/>
        </w:rPr>
      </w:pPr>
      <w:r>
        <w:rPr>
          <w:rFonts w:ascii="Cambria" w:hAnsi="Cambria"/>
        </w:rPr>
        <w:t xml:space="preserve">                          </w:t>
      </w:r>
      <w:r w:rsidR="006B753D">
        <w:rPr>
          <w:rFonts w:ascii="Cambria" w:hAnsi="Cambria"/>
        </w:rPr>
        <w:t>MAJA   2019 r</w:t>
      </w:r>
    </w:p>
    <w:p w:rsidR="00C11992" w:rsidRDefault="00C11992" w:rsidP="00C11992">
      <w:pPr>
        <w:rPr>
          <w:rFonts w:ascii="Cambria" w:hAnsi="Cambria"/>
        </w:rPr>
      </w:pPr>
    </w:p>
    <w:p w:rsidR="00C11992" w:rsidRDefault="00C11992" w:rsidP="00C11992">
      <w:pPr>
        <w:rPr>
          <w:rFonts w:ascii="Cambria" w:hAnsi="Cambria"/>
        </w:rPr>
      </w:pPr>
    </w:p>
    <w:p w:rsidR="00C11992" w:rsidRDefault="00C11992" w:rsidP="00C11992">
      <w:pPr>
        <w:rPr>
          <w:rFonts w:ascii="Cambria" w:hAnsi="Cambria"/>
          <w:b/>
        </w:rPr>
      </w:pPr>
      <w:r>
        <w:rPr>
          <w:rFonts w:ascii="Cambria" w:hAnsi="Cambria"/>
        </w:rPr>
        <w:t xml:space="preserve">           </w:t>
      </w:r>
      <w:r>
        <w:rPr>
          <w:rFonts w:ascii="Cambria" w:hAnsi="Cambria"/>
          <w:b/>
        </w:rPr>
        <w:t xml:space="preserve"> Opracowujący:             </w:t>
      </w:r>
    </w:p>
    <w:p w:rsidR="00C11992" w:rsidRDefault="00C11992" w:rsidP="00C11992">
      <w:pPr>
        <w:rPr>
          <w:rFonts w:ascii="Cambria" w:hAnsi="Cambria"/>
        </w:rPr>
      </w:pPr>
      <w:r>
        <w:rPr>
          <w:rFonts w:ascii="Cambria" w:hAnsi="Cambria"/>
        </w:rPr>
        <w:t xml:space="preserve">                           BIURO PLANOWANIA PRZESTRZENNEGO JERZY JAKIMIEC</w:t>
      </w:r>
    </w:p>
    <w:p w:rsidR="00C11992" w:rsidRDefault="00C11992" w:rsidP="00C11992">
      <w:pPr>
        <w:rPr>
          <w:rFonts w:ascii="Cambria" w:hAnsi="Cambria"/>
        </w:rPr>
      </w:pPr>
      <w:r>
        <w:rPr>
          <w:rFonts w:ascii="Cambria" w:hAnsi="Cambria"/>
        </w:rPr>
        <w:t xml:space="preserve">                           58-300  WAŁBRZYCH, </w:t>
      </w:r>
      <w:r w:rsidR="006B753D">
        <w:rPr>
          <w:rFonts w:ascii="Cambria" w:hAnsi="Cambria"/>
        </w:rPr>
        <w:t>LIMANOWSKIEGO 10</w:t>
      </w:r>
      <w:r>
        <w:rPr>
          <w:rFonts w:ascii="Cambria" w:hAnsi="Cambria"/>
        </w:rPr>
        <w:t xml:space="preserve"> </w:t>
      </w:r>
      <w:r w:rsidR="00DE6AEE">
        <w:rPr>
          <w:rFonts w:ascii="Cambria" w:hAnsi="Cambria"/>
        </w:rPr>
        <w:t xml:space="preserve"> - Stanisław Kuźniar</w:t>
      </w:r>
      <w:r>
        <w:rPr>
          <w:rFonts w:ascii="Cambria" w:hAnsi="Cambria"/>
        </w:rPr>
        <w:t xml:space="preserve">          </w:t>
      </w:r>
    </w:p>
    <w:p w:rsidR="00C11992" w:rsidRDefault="00C11992" w:rsidP="00C11992">
      <w:pPr>
        <w:rPr>
          <w:rFonts w:ascii="Cambria" w:hAnsi="Cambria"/>
        </w:rPr>
      </w:pPr>
    </w:p>
    <w:p w:rsidR="00C11992" w:rsidRDefault="00C11992" w:rsidP="00C11992"/>
    <w:p w:rsidR="00C11992" w:rsidRDefault="006B753D" w:rsidP="00C11992">
      <w:pPr>
        <w:jc w:val="center"/>
        <w:rPr>
          <w:rFonts w:ascii="Cambria" w:hAnsi="Cambria"/>
        </w:rPr>
      </w:pPr>
      <w:r>
        <w:rPr>
          <w:rFonts w:ascii="Cambria" w:hAnsi="Cambria"/>
        </w:rPr>
        <w:t>Wałbrzych, styczeń  2020</w:t>
      </w:r>
      <w:r w:rsidR="00C11992">
        <w:rPr>
          <w:rFonts w:ascii="Cambria" w:hAnsi="Cambria"/>
        </w:rPr>
        <w:t>r</w:t>
      </w:r>
    </w:p>
    <w:p w:rsidR="00C11992" w:rsidRDefault="00C11992" w:rsidP="00C11992">
      <w:pPr>
        <w:jc w:val="center"/>
      </w:pPr>
    </w:p>
    <w:p w:rsidR="00C11992" w:rsidRDefault="00C11992" w:rsidP="00C11992"/>
    <w:p w:rsidR="00C11992" w:rsidRDefault="00C11992" w:rsidP="00C11992">
      <w:pPr>
        <w:rPr>
          <w:rFonts w:ascii="Cambria" w:hAnsi="Cambria"/>
        </w:rPr>
      </w:pPr>
      <w:r>
        <w:rPr>
          <w:rFonts w:ascii="Cambria" w:hAnsi="Cambria"/>
        </w:rPr>
        <w:t>SPIS TREŚCI:</w:t>
      </w:r>
    </w:p>
    <w:p w:rsidR="00C11992" w:rsidRDefault="00C11992" w:rsidP="00C11992">
      <w:pPr>
        <w:rPr>
          <w:rFonts w:ascii="Cambria" w:hAnsi="Cambria"/>
        </w:rPr>
      </w:pPr>
    </w:p>
    <w:p w:rsidR="00C11992" w:rsidRDefault="00C11992" w:rsidP="00C11992">
      <w:pPr>
        <w:ind w:left="360"/>
        <w:rPr>
          <w:rFonts w:ascii="Cambria" w:hAnsi="Cambria"/>
          <w:b/>
        </w:rPr>
      </w:pPr>
      <w:r>
        <w:rPr>
          <w:rFonts w:ascii="Cambria" w:hAnsi="Cambria"/>
          <w:b/>
        </w:rPr>
        <w:t>1.Informacje wstępne</w:t>
      </w:r>
    </w:p>
    <w:p w:rsidR="00C11992" w:rsidRDefault="00C11992" w:rsidP="00C11992">
      <w:pPr>
        <w:pStyle w:val="Akapitzlist"/>
        <w:numPr>
          <w:ilvl w:val="1"/>
          <w:numId w:val="2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Wstęp</w:t>
      </w:r>
    </w:p>
    <w:p w:rsidR="00C11992" w:rsidRDefault="00C11992" w:rsidP="00C11992">
      <w:pPr>
        <w:pStyle w:val="Akapitzlist"/>
        <w:numPr>
          <w:ilvl w:val="1"/>
          <w:numId w:val="2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Podstawa prawna, cel i zakres prognozy</w:t>
      </w:r>
    </w:p>
    <w:p w:rsidR="00C11992" w:rsidRDefault="00C11992" w:rsidP="00C11992">
      <w:pPr>
        <w:pStyle w:val="Akapitzlist"/>
        <w:numPr>
          <w:ilvl w:val="1"/>
          <w:numId w:val="3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Powiązanie projektowanego dokumentu z innymi dokumentami</w:t>
      </w:r>
    </w:p>
    <w:p w:rsidR="00C11992" w:rsidRDefault="00C11992" w:rsidP="00C11992">
      <w:pPr>
        <w:pStyle w:val="Akapitzlist"/>
        <w:numPr>
          <w:ilvl w:val="1"/>
          <w:numId w:val="3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Metody zastosowane przy sporządzaniu prognozy</w:t>
      </w:r>
    </w:p>
    <w:p w:rsidR="00C11992" w:rsidRDefault="00C11992" w:rsidP="00C11992">
      <w:pPr>
        <w:pStyle w:val="Akapitzlist"/>
        <w:rPr>
          <w:rFonts w:ascii="Cambria" w:hAnsi="Cambria"/>
          <w:sz w:val="24"/>
          <w:szCs w:val="24"/>
        </w:rPr>
      </w:pPr>
    </w:p>
    <w:p w:rsidR="00C11992" w:rsidRDefault="00C11992" w:rsidP="00C11992">
      <w:pPr>
        <w:pStyle w:val="Akapitzlist"/>
        <w:numPr>
          <w:ilvl w:val="0"/>
          <w:numId w:val="2"/>
        </w:num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Charakterystyka środowiska</w:t>
      </w:r>
    </w:p>
    <w:p w:rsidR="00C11992" w:rsidRDefault="00C11992" w:rsidP="00C11992">
      <w:pPr>
        <w:pStyle w:val="Akapitzlist"/>
        <w:numPr>
          <w:ilvl w:val="1"/>
          <w:numId w:val="2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Istniejący stan ś</w:t>
      </w:r>
      <w:r w:rsidR="00EE005D">
        <w:rPr>
          <w:rFonts w:ascii="Cambria" w:hAnsi="Cambria"/>
          <w:sz w:val="24"/>
          <w:szCs w:val="24"/>
        </w:rPr>
        <w:t xml:space="preserve">rodowiska  przyrodniczego </w:t>
      </w:r>
    </w:p>
    <w:p w:rsidR="00C11992" w:rsidRDefault="00C11992" w:rsidP="00C11992">
      <w:pPr>
        <w:pStyle w:val="Akapitzlist"/>
        <w:numPr>
          <w:ilvl w:val="1"/>
          <w:numId w:val="2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Zagrożenia </w:t>
      </w:r>
      <w:r w:rsidR="00AF77D3">
        <w:rPr>
          <w:rFonts w:ascii="Cambria" w:hAnsi="Cambria"/>
          <w:sz w:val="24"/>
          <w:szCs w:val="24"/>
        </w:rPr>
        <w:t xml:space="preserve"> dla </w:t>
      </w:r>
      <w:r>
        <w:rPr>
          <w:rFonts w:ascii="Cambria" w:hAnsi="Cambria"/>
          <w:sz w:val="24"/>
          <w:szCs w:val="24"/>
        </w:rPr>
        <w:t>środowiska</w:t>
      </w:r>
    </w:p>
    <w:p w:rsidR="00C11992" w:rsidRPr="00EE005D" w:rsidRDefault="00C11992" w:rsidP="00C11992">
      <w:pPr>
        <w:pStyle w:val="Akapitzlist"/>
        <w:numPr>
          <w:ilvl w:val="1"/>
          <w:numId w:val="2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Potencjalne zmiany tego stanu w przypadku braku realizacji </w:t>
      </w:r>
      <w:r w:rsidRPr="00EE005D">
        <w:rPr>
          <w:rFonts w:ascii="Cambria" w:hAnsi="Cambria"/>
          <w:sz w:val="24"/>
          <w:szCs w:val="24"/>
        </w:rPr>
        <w:t>projektowanego dokumentu</w:t>
      </w:r>
    </w:p>
    <w:p w:rsidR="00C11992" w:rsidRPr="00EE005D" w:rsidRDefault="00C11992" w:rsidP="00C11992">
      <w:pPr>
        <w:pStyle w:val="Akapitzlist"/>
        <w:numPr>
          <w:ilvl w:val="1"/>
          <w:numId w:val="2"/>
        </w:numPr>
        <w:rPr>
          <w:rFonts w:ascii="Cambria" w:hAnsi="Cambria"/>
          <w:sz w:val="24"/>
          <w:szCs w:val="24"/>
        </w:rPr>
      </w:pPr>
      <w:r w:rsidRPr="00EE005D">
        <w:rPr>
          <w:rFonts w:ascii="Cambria" w:eastAsia="CenturyGothic-Bold" w:hAnsi="Cambria" w:cs="CenturyGothic-Bold"/>
          <w:bCs/>
          <w:sz w:val="24"/>
          <w:szCs w:val="24"/>
        </w:rPr>
        <w:t>Ochrona  środowiska istotna z punktu widzenia realizacji projektowanego dokumentu  w szczególności  dotyczące  obszarów podlegających ochronie na podstawie  ustawy z dnia 16 kwietnia 2004r o ochronie przyrody</w:t>
      </w:r>
    </w:p>
    <w:p w:rsidR="00C11992" w:rsidRDefault="00C11992" w:rsidP="00C11992">
      <w:pPr>
        <w:pStyle w:val="Akapitzlist"/>
        <w:rPr>
          <w:rFonts w:ascii="Cambria" w:hAnsi="Cambria"/>
          <w:sz w:val="24"/>
          <w:szCs w:val="24"/>
        </w:rPr>
      </w:pPr>
    </w:p>
    <w:p w:rsidR="00C11992" w:rsidRDefault="00C11992" w:rsidP="00C11992">
      <w:pPr>
        <w:pStyle w:val="Akapitzlist"/>
        <w:numPr>
          <w:ilvl w:val="0"/>
          <w:numId w:val="2"/>
        </w:num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Prognozowane nowe oddziaływanie na środowisko</w:t>
      </w:r>
    </w:p>
    <w:p w:rsidR="00C11992" w:rsidRDefault="00C11992" w:rsidP="00C11992">
      <w:pPr>
        <w:pStyle w:val="Akapitzlist"/>
        <w:numPr>
          <w:ilvl w:val="1"/>
          <w:numId w:val="2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Przewidywane znaczące oddziaływanie w tym oddziaływanie bezpośrednie, pośrednie, wtórne, skumulowane, krótkoterminowe, średnioterminowe i długoterminowe, stałe i chwilowe oraz pozytywne i negatywne, na cele i  przedmiot obszaru Natura 2000 oraz integralność tego obszaru, a także na środowisko.</w:t>
      </w:r>
    </w:p>
    <w:p w:rsidR="00C11992" w:rsidRDefault="00EE005D" w:rsidP="00C11992">
      <w:pPr>
        <w:pStyle w:val="Akapitzlist"/>
        <w:numPr>
          <w:ilvl w:val="1"/>
          <w:numId w:val="2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Informacja  o możliwym trans</w:t>
      </w:r>
      <w:r w:rsidR="00C11992">
        <w:rPr>
          <w:rFonts w:ascii="Cambria" w:hAnsi="Cambria"/>
          <w:sz w:val="24"/>
          <w:szCs w:val="24"/>
        </w:rPr>
        <w:t>granicznym  oddziaływaniu na środowisko</w:t>
      </w:r>
    </w:p>
    <w:p w:rsidR="00C11992" w:rsidRDefault="00C11992" w:rsidP="00C11992">
      <w:pPr>
        <w:pStyle w:val="Akapitzlist"/>
        <w:numPr>
          <w:ilvl w:val="1"/>
          <w:numId w:val="2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Rozwiązania mające  na celu zapobieganie, ograniczanie lub kompensację przyrodniczą negatywnych oddziaływań na środowisko, mogących być rezultatem realizacji projektowanego dokumentu, w szczególności na cele i przedmiot ochrony  obszaru Natura 2000</w:t>
      </w:r>
    </w:p>
    <w:p w:rsidR="00C11992" w:rsidRDefault="00C11992" w:rsidP="00C11992">
      <w:pPr>
        <w:pStyle w:val="Akapitzlist"/>
        <w:numPr>
          <w:ilvl w:val="1"/>
          <w:numId w:val="2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Rozwiązania alternatywne do rozwiązań zawartych w MPZP lub ich brak wraz z wyjaśnieniem</w:t>
      </w:r>
    </w:p>
    <w:p w:rsidR="00C11992" w:rsidRDefault="00C11992" w:rsidP="00C11992">
      <w:pPr>
        <w:pStyle w:val="Akapitzlist"/>
        <w:numPr>
          <w:ilvl w:val="1"/>
          <w:numId w:val="2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Przewidywane metody analizy skutków realizacji postanowień projektowanego dokumentu oraz częstotliwość jej przeprowadzania</w:t>
      </w:r>
    </w:p>
    <w:p w:rsidR="00EE005D" w:rsidRDefault="00EE005D" w:rsidP="00EE005D">
      <w:pPr>
        <w:pStyle w:val="Akapitzlist"/>
        <w:ind w:left="1440"/>
        <w:rPr>
          <w:rFonts w:ascii="Cambria" w:hAnsi="Cambria"/>
          <w:sz w:val="24"/>
          <w:szCs w:val="24"/>
        </w:rPr>
      </w:pPr>
    </w:p>
    <w:p w:rsidR="00C11992" w:rsidRDefault="00C11992" w:rsidP="00C11992">
      <w:pPr>
        <w:pStyle w:val="Akapitzlist"/>
        <w:numPr>
          <w:ilvl w:val="0"/>
          <w:numId w:val="2"/>
        </w:num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Streszczenie sporządzone w języku niespecjalistycznym</w:t>
      </w:r>
    </w:p>
    <w:p w:rsidR="00C11992" w:rsidRDefault="00C11992" w:rsidP="00C11992">
      <w:pPr>
        <w:rPr>
          <w:rFonts w:ascii="Cambria" w:hAnsi="Cambria"/>
        </w:rPr>
      </w:pPr>
    </w:p>
    <w:p w:rsidR="005D0B92" w:rsidRDefault="005D0B92" w:rsidP="00C11992">
      <w:pPr>
        <w:rPr>
          <w:rFonts w:ascii="Cambria" w:hAnsi="Cambria"/>
        </w:rPr>
      </w:pPr>
    </w:p>
    <w:p w:rsidR="00DE6AEE" w:rsidRDefault="00DE6AEE" w:rsidP="00DE6AEE">
      <w:pPr>
        <w:ind w:left="708"/>
        <w:rPr>
          <w:rFonts w:ascii="Cambria" w:hAnsi="Cambria"/>
        </w:rPr>
      </w:pPr>
      <w:r>
        <w:rPr>
          <w:rFonts w:ascii="Cambria" w:hAnsi="Cambria"/>
        </w:rPr>
        <w:t>Załącznik:</w:t>
      </w:r>
    </w:p>
    <w:p w:rsidR="00DE6AEE" w:rsidRDefault="00DE6AEE" w:rsidP="00DE6AEE">
      <w:pPr>
        <w:ind w:left="708"/>
        <w:rPr>
          <w:rFonts w:ascii="Cambria" w:hAnsi="Cambria"/>
        </w:rPr>
      </w:pPr>
      <w:r>
        <w:rPr>
          <w:rFonts w:ascii="Cambria" w:hAnsi="Cambria"/>
        </w:rPr>
        <w:t>- oświadczenie autora prognozy</w:t>
      </w:r>
    </w:p>
    <w:p w:rsidR="005D0B92" w:rsidRDefault="005D0B92" w:rsidP="00C11992">
      <w:pPr>
        <w:rPr>
          <w:rFonts w:ascii="Cambria" w:hAnsi="Cambria"/>
        </w:rPr>
      </w:pPr>
    </w:p>
    <w:p w:rsidR="005D0B92" w:rsidRDefault="005D0B92" w:rsidP="00C11992">
      <w:pPr>
        <w:rPr>
          <w:rFonts w:ascii="Cambria" w:hAnsi="Cambria"/>
        </w:rPr>
      </w:pPr>
    </w:p>
    <w:p w:rsidR="005D0B92" w:rsidRDefault="005D0B92" w:rsidP="00C11992">
      <w:pPr>
        <w:rPr>
          <w:rFonts w:ascii="Cambria" w:hAnsi="Cambria"/>
        </w:rPr>
      </w:pPr>
    </w:p>
    <w:p w:rsidR="00C11992" w:rsidRDefault="00C11992" w:rsidP="00C11992">
      <w:pPr>
        <w:rPr>
          <w:rFonts w:ascii="Cambria" w:hAnsi="Cambria"/>
        </w:rPr>
      </w:pPr>
    </w:p>
    <w:p w:rsidR="007470B4" w:rsidRDefault="007470B4" w:rsidP="00C11992">
      <w:pPr>
        <w:rPr>
          <w:rFonts w:ascii="Cambria" w:hAnsi="Cambria"/>
        </w:rPr>
      </w:pPr>
    </w:p>
    <w:p w:rsidR="00C11992" w:rsidRDefault="00C11992" w:rsidP="00C11992">
      <w:pPr>
        <w:pStyle w:val="Akapitzlist"/>
        <w:rPr>
          <w:rFonts w:ascii="Cambria" w:hAnsi="Cambria"/>
          <w:b/>
          <w:sz w:val="24"/>
          <w:szCs w:val="24"/>
        </w:rPr>
      </w:pPr>
    </w:p>
    <w:p w:rsidR="00C11992" w:rsidRDefault="00C11992" w:rsidP="00C11992">
      <w:pPr>
        <w:pStyle w:val="Akapitzlist"/>
        <w:numPr>
          <w:ilvl w:val="0"/>
          <w:numId w:val="4"/>
        </w:numPr>
        <w:rPr>
          <w:rFonts w:ascii="Cambria" w:hAnsi="Cambria"/>
          <w:b/>
          <w:sz w:val="24"/>
          <w:szCs w:val="24"/>
          <w:u w:val="single"/>
        </w:rPr>
      </w:pPr>
      <w:r>
        <w:rPr>
          <w:rFonts w:ascii="Cambria" w:hAnsi="Cambria"/>
          <w:b/>
          <w:sz w:val="24"/>
          <w:szCs w:val="24"/>
          <w:u w:val="single"/>
        </w:rPr>
        <w:t>INFORMACJE  WSTĘPNE</w:t>
      </w:r>
    </w:p>
    <w:p w:rsidR="00C11992" w:rsidRDefault="00C11992" w:rsidP="00C11992">
      <w:pPr>
        <w:pStyle w:val="Akapitzlist"/>
        <w:rPr>
          <w:rFonts w:ascii="Cambria" w:hAnsi="Cambria"/>
          <w:b/>
          <w:sz w:val="24"/>
          <w:szCs w:val="24"/>
        </w:rPr>
      </w:pPr>
    </w:p>
    <w:p w:rsidR="00C11992" w:rsidRDefault="00C11992" w:rsidP="00C11992">
      <w:pPr>
        <w:pStyle w:val="Akapitzlist"/>
        <w:numPr>
          <w:ilvl w:val="1"/>
          <w:numId w:val="4"/>
        </w:num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WSTĘP</w:t>
      </w:r>
    </w:p>
    <w:p w:rsidR="00C11992" w:rsidRDefault="00C11992" w:rsidP="00C11992">
      <w:pPr>
        <w:pStyle w:val="Akapitzlist"/>
        <w:rPr>
          <w:rFonts w:ascii="Cambria" w:hAnsi="Cambria"/>
          <w:b/>
          <w:sz w:val="24"/>
          <w:szCs w:val="24"/>
        </w:rPr>
      </w:pPr>
    </w:p>
    <w:p w:rsidR="00C11992" w:rsidRDefault="00C11992" w:rsidP="00D37580">
      <w:pPr>
        <w:spacing w:line="276" w:lineRule="auto"/>
        <w:rPr>
          <w:rFonts w:ascii="Cambria" w:hAnsi="Cambria"/>
        </w:rPr>
      </w:pPr>
      <w:r>
        <w:rPr>
          <w:rFonts w:ascii="Cambria" w:hAnsi="Cambria"/>
        </w:rPr>
        <w:t>Niniejsze  opracowanie zostało sporządzone w związku z wprowadzeniem zmian do miejscowego planu zagospodarowani</w:t>
      </w:r>
      <w:r w:rsidR="00940264">
        <w:rPr>
          <w:rFonts w:ascii="Cambria" w:hAnsi="Cambria"/>
        </w:rPr>
        <w:t xml:space="preserve">a  przestrzennego </w:t>
      </w:r>
      <w:r w:rsidR="0090070B">
        <w:rPr>
          <w:rFonts w:ascii="Cambria" w:hAnsi="Cambria"/>
        </w:rPr>
        <w:t xml:space="preserve">  w gminie </w:t>
      </w:r>
      <w:r w:rsidR="00940264">
        <w:rPr>
          <w:rFonts w:ascii="Cambria" w:hAnsi="Cambria"/>
        </w:rPr>
        <w:t xml:space="preserve"> Mieroszów</w:t>
      </w:r>
      <w:r>
        <w:rPr>
          <w:rFonts w:ascii="Cambria" w:hAnsi="Cambria"/>
        </w:rPr>
        <w:t xml:space="preserve">. </w:t>
      </w:r>
    </w:p>
    <w:p w:rsidR="008B1D22" w:rsidRPr="008B1D22" w:rsidRDefault="00C11992" w:rsidP="00D37580">
      <w:pPr>
        <w:spacing w:line="276" w:lineRule="auto"/>
        <w:rPr>
          <w:rFonts w:asciiTheme="majorHAnsi" w:hAnsiTheme="majorHAnsi"/>
          <w:i/>
          <w:iCs/>
        </w:rPr>
      </w:pPr>
      <w:r>
        <w:rPr>
          <w:rFonts w:ascii="Cambria" w:hAnsi="Cambria"/>
        </w:rPr>
        <w:t xml:space="preserve">Zmiany obejmują </w:t>
      </w:r>
      <w:r w:rsidR="0090070B">
        <w:rPr>
          <w:rFonts w:ascii="Cambria" w:hAnsi="Cambria"/>
        </w:rPr>
        <w:t xml:space="preserve">obszar </w:t>
      </w:r>
      <w:r w:rsidR="00E416C3">
        <w:rPr>
          <w:rFonts w:ascii="Cambria" w:hAnsi="Cambria"/>
        </w:rPr>
        <w:t xml:space="preserve"> położony przy ul. Adama Mickiewicza działki nr  279 i 280 </w:t>
      </w:r>
      <w:proofErr w:type="spellStart"/>
      <w:r w:rsidR="00E416C3">
        <w:rPr>
          <w:rFonts w:ascii="Cambria" w:hAnsi="Cambria"/>
        </w:rPr>
        <w:t>obr</w:t>
      </w:r>
      <w:proofErr w:type="spellEnd"/>
      <w:r w:rsidR="00E416C3">
        <w:rPr>
          <w:rFonts w:ascii="Cambria" w:hAnsi="Cambria"/>
        </w:rPr>
        <w:t>. Mieroszów 2.</w:t>
      </w:r>
      <w:r>
        <w:rPr>
          <w:rFonts w:ascii="Cambria" w:hAnsi="Cambria"/>
        </w:rPr>
        <w:t xml:space="preserve">  </w:t>
      </w:r>
      <w:r w:rsidR="00642B7D">
        <w:rPr>
          <w:rFonts w:ascii="Cambria" w:hAnsi="Cambria"/>
        </w:rPr>
        <w:t xml:space="preserve"> W obowiązującym MPZP gminy Mieroszów  powyższy t</w:t>
      </w:r>
      <w:r w:rsidR="009E0D59">
        <w:rPr>
          <w:rFonts w:ascii="Cambria" w:hAnsi="Cambria"/>
        </w:rPr>
        <w:t xml:space="preserve">eren  posiada funkcję rolniczą </w:t>
      </w:r>
      <w:r w:rsidR="00642B7D">
        <w:rPr>
          <w:rFonts w:ascii="Cambria" w:hAnsi="Cambria"/>
        </w:rPr>
        <w:t xml:space="preserve"> </w:t>
      </w:r>
      <w:r w:rsidR="009E0D59">
        <w:rPr>
          <w:rFonts w:ascii="Cambria" w:hAnsi="Cambria"/>
        </w:rPr>
        <w:t>„</w:t>
      </w:r>
      <w:r w:rsidR="00642B7D">
        <w:rPr>
          <w:rFonts w:ascii="Cambria" w:hAnsi="Cambria"/>
        </w:rPr>
        <w:t>R</w:t>
      </w:r>
      <w:r w:rsidR="009E0D59">
        <w:rPr>
          <w:rFonts w:ascii="Cambria" w:hAnsi="Cambria"/>
        </w:rPr>
        <w:t>”</w:t>
      </w:r>
      <w:r w:rsidR="00642B7D">
        <w:rPr>
          <w:rFonts w:ascii="Cambria" w:hAnsi="Cambria"/>
        </w:rPr>
        <w:t>.  W obowiązującym Studium uwarunkowań i kierunków zagospodarowania  gminy Mieroszów  z</w:t>
      </w:r>
      <w:r w:rsidR="009E0D59">
        <w:rPr>
          <w:rFonts w:ascii="Cambria" w:hAnsi="Cambria"/>
        </w:rPr>
        <w:t>a</w:t>
      </w:r>
      <w:r w:rsidR="00642B7D">
        <w:rPr>
          <w:rFonts w:ascii="Cambria" w:hAnsi="Cambria"/>
        </w:rPr>
        <w:t xml:space="preserve">kładana funkcja terenu to </w:t>
      </w:r>
      <w:r w:rsidR="009E0D59">
        <w:rPr>
          <w:rFonts w:ascii="Cambria" w:hAnsi="Cambria"/>
        </w:rPr>
        <w:t>„</w:t>
      </w:r>
      <w:r w:rsidR="00642B7D">
        <w:rPr>
          <w:rFonts w:ascii="Cambria" w:hAnsi="Cambria"/>
        </w:rPr>
        <w:t>7M –</w:t>
      </w:r>
      <w:r w:rsidR="009E0D59" w:rsidRPr="009E0D59">
        <w:rPr>
          <w:rFonts w:asciiTheme="majorHAnsi" w:hAnsiTheme="majorHAnsi"/>
          <w:i/>
          <w:iCs/>
        </w:rPr>
        <w:t xml:space="preserve"> Tereny z przewagą niskiej zabudowy mieszkaniowej, głównie jednorodzinnej i </w:t>
      </w:r>
      <w:r w:rsidR="009E0D59">
        <w:rPr>
          <w:rFonts w:asciiTheme="majorHAnsi" w:hAnsiTheme="majorHAnsi"/>
          <w:i/>
          <w:iCs/>
        </w:rPr>
        <w:t>niskiej zabudowy usługowej”.</w:t>
      </w:r>
    </w:p>
    <w:p w:rsidR="00C11992" w:rsidRDefault="00C11992" w:rsidP="00D37580">
      <w:pPr>
        <w:spacing w:line="276" w:lineRule="auto"/>
        <w:rPr>
          <w:rFonts w:ascii="Cambria" w:hAnsi="Cambria"/>
        </w:rPr>
      </w:pPr>
      <w:r>
        <w:rPr>
          <w:rFonts w:ascii="Cambria" w:hAnsi="Cambria"/>
        </w:rPr>
        <w:t xml:space="preserve">Powyższą zmianę </w:t>
      </w:r>
      <w:r w:rsidR="009E0D59">
        <w:rPr>
          <w:rFonts w:ascii="Cambria" w:hAnsi="Cambria"/>
        </w:rPr>
        <w:t xml:space="preserve"> </w:t>
      </w:r>
      <w:r w:rsidR="00D515C9">
        <w:rPr>
          <w:rFonts w:ascii="Cambria" w:hAnsi="Cambria"/>
        </w:rPr>
        <w:t xml:space="preserve">MPZP  z funkcji  R  na funkcję  </w:t>
      </w:r>
      <w:r w:rsidR="009E0D59">
        <w:rPr>
          <w:rFonts w:ascii="Cambria" w:hAnsi="Cambria"/>
        </w:rPr>
        <w:t xml:space="preserve">M </w:t>
      </w:r>
      <w:r>
        <w:rPr>
          <w:rFonts w:ascii="Cambria" w:hAnsi="Cambria"/>
        </w:rPr>
        <w:t xml:space="preserve"> wprowadzono w opar</w:t>
      </w:r>
      <w:r w:rsidR="00E416C3">
        <w:rPr>
          <w:rFonts w:ascii="Cambria" w:hAnsi="Cambria"/>
        </w:rPr>
        <w:t>ciu o  podjętą   Uchwałę  Nr VIII/55/2019  Rady Miejskiej  Mieroszowa   z dnia 30 maja 2019</w:t>
      </w:r>
      <w:r>
        <w:rPr>
          <w:rFonts w:ascii="Cambria" w:hAnsi="Cambria"/>
        </w:rPr>
        <w:t>r</w:t>
      </w:r>
      <w:r w:rsidR="008B1D22">
        <w:rPr>
          <w:rFonts w:ascii="Cambria" w:hAnsi="Cambria"/>
        </w:rPr>
        <w:t>.</w:t>
      </w:r>
      <w:r>
        <w:rPr>
          <w:rFonts w:ascii="Cambria" w:hAnsi="Cambria"/>
        </w:rPr>
        <w:t xml:space="preserve">  </w:t>
      </w:r>
    </w:p>
    <w:p w:rsidR="008B1D22" w:rsidRDefault="008B1D22" w:rsidP="00D37580">
      <w:pPr>
        <w:spacing w:line="276" w:lineRule="auto"/>
        <w:rPr>
          <w:rFonts w:ascii="Cambria" w:hAnsi="Cambria"/>
        </w:rPr>
      </w:pPr>
    </w:p>
    <w:p w:rsidR="008B1D22" w:rsidRDefault="008B1D22" w:rsidP="00D37580">
      <w:pPr>
        <w:spacing w:line="276" w:lineRule="auto"/>
        <w:rPr>
          <w:rFonts w:ascii="Cambria" w:hAnsi="Cambria"/>
        </w:rPr>
      </w:pPr>
      <w:r>
        <w:rPr>
          <w:rFonts w:ascii="Cambria" w:hAnsi="Cambria"/>
        </w:rPr>
        <w:t>Realizacją ostateczną po  zatwierdzeniu  zmiany w planie będzie budowa maksymalnie dwóch domków jednorodzinnych.</w:t>
      </w:r>
    </w:p>
    <w:p w:rsidR="00C11992" w:rsidRDefault="00C11992" w:rsidP="00C11992"/>
    <w:p w:rsidR="00C11992" w:rsidRDefault="00C11992" w:rsidP="00C11992">
      <w:pPr>
        <w:rPr>
          <w:rFonts w:ascii="Cambria" w:hAnsi="Cambria"/>
        </w:rPr>
      </w:pPr>
    </w:p>
    <w:p w:rsidR="00C11992" w:rsidRDefault="00C11992" w:rsidP="00C11992">
      <w:pPr>
        <w:pStyle w:val="Akapitzlist"/>
        <w:numPr>
          <w:ilvl w:val="1"/>
          <w:numId w:val="4"/>
        </w:num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PODSTAWA PRAWNA, CEL I ZAKRES PROGNOZY</w:t>
      </w:r>
    </w:p>
    <w:p w:rsidR="00C11992" w:rsidRDefault="00C11992" w:rsidP="00C11992">
      <w:pPr>
        <w:pStyle w:val="Akapitzlist"/>
        <w:rPr>
          <w:rFonts w:ascii="Cambria" w:hAnsi="Cambria"/>
          <w:b/>
          <w:sz w:val="24"/>
          <w:szCs w:val="24"/>
        </w:rPr>
      </w:pPr>
    </w:p>
    <w:p w:rsidR="00C11992" w:rsidRDefault="00C11992" w:rsidP="00C11992">
      <w:pPr>
        <w:rPr>
          <w:rFonts w:ascii="Cambria" w:hAnsi="Cambria"/>
        </w:rPr>
      </w:pPr>
      <w:r>
        <w:rPr>
          <w:rFonts w:ascii="Cambria" w:hAnsi="Cambria"/>
          <w:u w:val="single"/>
        </w:rPr>
        <w:t xml:space="preserve">Podstawę </w:t>
      </w:r>
      <w:r w:rsidR="0005444A">
        <w:rPr>
          <w:rFonts w:ascii="Cambria" w:hAnsi="Cambria"/>
          <w:u w:val="single"/>
        </w:rPr>
        <w:t xml:space="preserve"> </w:t>
      </w:r>
      <w:r>
        <w:rPr>
          <w:rFonts w:ascii="Cambria" w:hAnsi="Cambria"/>
          <w:u w:val="single"/>
        </w:rPr>
        <w:t>prawną</w:t>
      </w:r>
      <w:r>
        <w:rPr>
          <w:rFonts w:ascii="Cambria" w:hAnsi="Cambria"/>
        </w:rPr>
        <w:t xml:space="preserve"> opracowania niniejszej prognozy stanowi:</w:t>
      </w:r>
    </w:p>
    <w:p w:rsidR="00C11992" w:rsidRDefault="00C11992" w:rsidP="00C11992">
      <w:pPr>
        <w:pStyle w:val="Akapitzlist"/>
        <w:rPr>
          <w:rFonts w:ascii="Cambria" w:hAnsi="Cambria"/>
          <w:sz w:val="24"/>
          <w:szCs w:val="24"/>
        </w:rPr>
      </w:pPr>
    </w:p>
    <w:p w:rsidR="00C11992" w:rsidRDefault="0005444A" w:rsidP="00C11992">
      <w:pPr>
        <w:pStyle w:val="Akapitzlist"/>
        <w:numPr>
          <w:ilvl w:val="0"/>
          <w:numId w:val="5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</w:rPr>
        <w:t>Uchwała  Nr VIII/55/2019</w:t>
      </w:r>
      <w:r w:rsidR="00C11992">
        <w:rPr>
          <w:rFonts w:ascii="Cambria" w:hAnsi="Cambria"/>
        </w:rPr>
        <w:t xml:space="preserve">  Rady </w:t>
      </w:r>
      <w:r>
        <w:rPr>
          <w:rFonts w:ascii="Cambria" w:hAnsi="Cambria"/>
        </w:rPr>
        <w:t>Miejskiej Mieroszowa   z dnia 30 maja 2019</w:t>
      </w:r>
      <w:r w:rsidR="00C11992">
        <w:rPr>
          <w:rFonts w:ascii="Cambria" w:hAnsi="Cambria"/>
        </w:rPr>
        <w:t xml:space="preserve">r  </w:t>
      </w:r>
    </w:p>
    <w:p w:rsidR="00C11992" w:rsidRDefault="00C11992" w:rsidP="00C11992">
      <w:pPr>
        <w:pStyle w:val="Akapitzlist"/>
        <w:numPr>
          <w:ilvl w:val="0"/>
          <w:numId w:val="5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Ustawa  z 27 marca 2003r</w:t>
      </w:r>
      <w:r w:rsidR="00193539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o planowaniu i zagospodarowaniu przestrzennym</w:t>
      </w:r>
      <w:r w:rsidR="00193539">
        <w:rPr>
          <w:rFonts w:ascii="Cambria" w:hAnsi="Cambria"/>
          <w:sz w:val="24"/>
          <w:szCs w:val="24"/>
        </w:rPr>
        <w:t xml:space="preserve"> (wraz ze zm.)</w:t>
      </w:r>
    </w:p>
    <w:p w:rsidR="00C11992" w:rsidRDefault="00C11992" w:rsidP="00C11992">
      <w:pPr>
        <w:pStyle w:val="Akapitzlist"/>
        <w:numPr>
          <w:ilvl w:val="0"/>
          <w:numId w:val="5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Ustawa z dnia 3.10.2008r o udostępnianiu informacji o środowisku i jego ochronie, udziale  społeczeństwa w ochronie  środowiska oraz o ocenach oddziaływania na środowisko</w:t>
      </w:r>
      <w:r w:rsidR="00193539">
        <w:rPr>
          <w:rFonts w:ascii="Cambria" w:hAnsi="Cambria"/>
          <w:sz w:val="24"/>
          <w:szCs w:val="24"/>
        </w:rPr>
        <w:t xml:space="preserve"> (wraz ze zm.)</w:t>
      </w:r>
    </w:p>
    <w:p w:rsidR="00193539" w:rsidRDefault="00193539" w:rsidP="00C11992">
      <w:pPr>
        <w:pStyle w:val="Akapitzlist"/>
        <w:numPr>
          <w:ilvl w:val="0"/>
          <w:numId w:val="5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Studium uwarunkowań i kierunków zagospodarowania przestrzennego  miasta i gminy Mieroszów , grudzień 2017r.</w:t>
      </w:r>
    </w:p>
    <w:p w:rsidR="00C11992" w:rsidRDefault="00C11992" w:rsidP="00D37580">
      <w:pPr>
        <w:spacing w:line="276" w:lineRule="auto"/>
        <w:rPr>
          <w:rFonts w:ascii="Cambria" w:hAnsi="Cambria"/>
        </w:rPr>
      </w:pPr>
      <w:r>
        <w:rPr>
          <w:rFonts w:ascii="Cambria" w:hAnsi="Cambria"/>
          <w:u w:val="single"/>
        </w:rPr>
        <w:t xml:space="preserve">Celem </w:t>
      </w:r>
      <w:r>
        <w:rPr>
          <w:rFonts w:ascii="Cambria" w:hAnsi="Cambria"/>
        </w:rPr>
        <w:t>opracowania niniejszej prognozy jest określenie rodzaju, stopnia oraz zasięgu oddziaływania na  zagospodarowanie przestrzenne i  na  środowisko  wprowadzany</w:t>
      </w:r>
      <w:r w:rsidR="00193539">
        <w:rPr>
          <w:rFonts w:ascii="Cambria" w:hAnsi="Cambria"/>
        </w:rPr>
        <w:t xml:space="preserve">ch zmian  do MPZP  związanych ze zmianą funkcji  obszaru  położonego w Mieroszowie przy ul. Adama Mickiewicza – dz. </w:t>
      </w:r>
      <w:r w:rsidR="008B1D22">
        <w:rPr>
          <w:rFonts w:ascii="Cambria" w:hAnsi="Cambria"/>
        </w:rPr>
        <w:t>nr 279 i 280 obręb Mieroszów 2.</w:t>
      </w:r>
    </w:p>
    <w:p w:rsidR="00193539" w:rsidRDefault="00193539" w:rsidP="00C11992">
      <w:pPr>
        <w:rPr>
          <w:rFonts w:ascii="Cambria" w:hAnsi="Cambria"/>
        </w:rPr>
      </w:pPr>
    </w:p>
    <w:p w:rsidR="00C11992" w:rsidRDefault="00C11992" w:rsidP="00C11992">
      <w:pPr>
        <w:rPr>
          <w:rFonts w:ascii="Cambria" w:hAnsi="Cambria"/>
        </w:rPr>
      </w:pPr>
      <w:r>
        <w:rPr>
          <w:rFonts w:ascii="Cambria" w:hAnsi="Cambria"/>
        </w:rPr>
        <w:t>Prognoza ma za zadanie:</w:t>
      </w:r>
    </w:p>
    <w:p w:rsidR="00C11992" w:rsidRDefault="00C11992" w:rsidP="00C11992">
      <w:pPr>
        <w:pStyle w:val="Akapitzlist"/>
        <w:numPr>
          <w:ilvl w:val="0"/>
          <w:numId w:val="5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Określić, ocenić i przeanalizować istniejący stan środowiska oraz jego  zmiany w przypadku wprowadzenia zmian </w:t>
      </w:r>
    </w:p>
    <w:p w:rsidR="00C11992" w:rsidRDefault="00C11992" w:rsidP="00C11992">
      <w:pPr>
        <w:pStyle w:val="Akapitzlist"/>
        <w:numPr>
          <w:ilvl w:val="0"/>
          <w:numId w:val="5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Określić  pojawiające  się  zagrożenia wynikające z dopuszczenia projektowanych zmian </w:t>
      </w:r>
    </w:p>
    <w:p w:rsidR="00C11992" w:rsidRDefault="00C11992" w:rsidP="00C11992">
      <w:pPr>
        <w:pStyle w:val="Akapitzlist"/>
        <w:numPr>
          <w:ilvl w:val="0"/>
          <w:numId w:val="5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Sprawdzić, czy  zostały uwzględnione znaczące  oddziaływania na środowisko i na  dobra materialne</w:t>
      </w:r>
    </w:p>
    <w:p w:rsidR="00C11992" w:rsidRDefault="00C11992" w:rsidP="00C11992">
      <w:pPr>
        <w:pStyle w:val="Akapitzlist"/>
        <w:numPr>
          <w:ilvl w:val="0"/>
          <w:numId w:val="5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Ocenić skutki wpływające na środowisko, w szczególności w odniesieniu do obszarów chronionych</w:t>
      </w:r>
    </w:p>
    <w:p w:rsidR="00C11992" w:rsidRDefault="00C11992" w:rsidP="00C11992">
      <w:pPr>
        <w:pStyle w:val="Akapitzlist"/>
        <w:numPr>
          <w:ilvl w:val="0"/>
          <w:numId w:val="5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Sprawdzić i ocenić  przewidywane  znaczące oddziaływanie na obszary Natura 2000</w:t>
      </w:r>
    </w:p>
    <w:p w:rsidR="00C11992" w:rsidRDefault="00C11992" w:rsidP="00C11992">
      <w:pPr>
        <w:pStyle w:val="Akapitzlist"/>
        <w:numPr>
          <w:ilvl w:val="0"/>
          <w:numId w:val="5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Sprawdzić i ocenić w jakim stopniu proponowane działania mogą mieć  ewentualny niekorzystny wpływ  na przyjęte cele ochrony środowiska zarówno na obszarze gminy jak i w miarę potrzeby  w szerszym zakresie (w tym oddziaływanie transgraniczne)</w:t>
      </w:r>
    </w:p>
    <w:p w:rsidR="00C11992" w:rsidRDefault="00C11992" w:rsidP="00C11992">
      <w:pPr>
        <w:pStyle w:val="Akapitzlist"/>
        <w:rPr>
          <w:rFonts w:ascii="Cambria" w:hAnsi="Cambria"/>
          <w:sz w:val="24"/>
          <w:szCs w:val="24"/>
        </w:rPr>
      </w:pPr>
    </w:p>
    <w:p w:rsidR="00C11992" w:rsidRDefault="00C11992" w:rsidP="00D37580">
      <w:pPr>
        <w:spacing w:line="276" w:lineRule="auto"/>
        <w:rPr>
          <w:rFonts w:ascii="Cambria" w:hAnsi="Cambria"/>
        </w:rPr>
      </w:pPr>
      <w:r>
        <w:rPr>
          <w:rFonts w:ascii="Cambria" w:hAnsi="Cambria"/>
          <w:u w:val="single"/>
        </w:rPr>
        <w:t>Zakres prognozy</w:t>
      </w:r>
      <w:r w:rsidR="00193539">
        <w:rPr>
          <w:rFonts w:ascii="Cambria" w:hAnsi="Cambria"/>
        </w:rPr>
        <w:t xml:space="preserve">  obejmuje obszar  zlokalizowany </w:t>
      </w:r>
      <w:r>
        <w:rPr>
          <w:rFonts w:ascii="Cambria" w:hAnsi="Cambria"/>
        </w:rPr>
        <w:t xml:space="preserve"> </w:t>
      </w:r>
      <w:r w:rsidR="00193539">
        <w:rPr>
          <w:rFonts w:ascii="Cambria" w:hAnsi="Cambria"/>
        </w:rPr>
        <w:t xml:space="preserve">w Mieroszowie przy ul. Adama Mickiewicza </w:t>
      </w:r>
      <w:r>
        <w:rPr>
          <w:rFonts w:ascii="Cambria" w:hAnsi="Cambria"/>
        </w:rPr>
        <w:t xml:space="preserve"> :</w:t>
      </w:r>
    </w:p>
    <w:p w:rsidR="00C11992" w:rsidRDefault="00193539" w:rsidP="00D37580">
      <w:pPr>
        <w:pStyle w:val="Akapitzlist"/>
        <w:numPr>
          <w:ilvl w:val="0"/>
          <w:numId w:val="5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Działki nr 279 i 280 </w:t>
      </w:r>
      <w:proofErr w:type="spellStart"/>
      <w:r>
        <w:rPr>
          <w:rFonts w:ascii="Cambria" w:hAnsi="Cambria"/>
          <w:sz w:val="24"/>
          <w:szCs w:val="24"/>
        </w:rPr>
        <w:t>obr</w:t>
      </w:r>
      <w:proofErr w:type="spellEnd"/>
      <w:r>
        <w:rPr>
          <w:rFonts w:ascii="Cambria" w:hAnsi="Cambria"/>
          <w:sz w:val="24"/>
          <w:szCs w:val="24"/>
        </w:rPr>
        <w:t>. Mieroszów 2</w:t>
      </w:r>
    </w:p>
    <w:p w:rsidR="00C11992" w:rsidRDefault="00C11992" w:rsidP="00C11992"/>
    <w:p w:rsidR="00D37580" w:rsidRDefault="00D37580" w:rsidP="00C11992"/>
    <w:p w:rsidR="00C11992" w:rsidRDefault="00C11992" w:rsidP="00C11992"/>
    <w:p w:rsidR="007470B4" w:rsidRPr="007470B4" w:rsidRDefault="00C11992" w:rsidP="007470B4">
      <w:pPr>
        <w:pStyle w:val="Akapitzlist"/>
        <w:numPr>
          <w:ilvl w:val="1"/>
          <w:numId w:val="4"/>
        </w:numPr>
        <w:rPr>
          <w:rFonts w:asciiTheme="majorHAnsi" w:hAnsiTheme="majorHAnsi"/>
          <w:b/>
          <w:sz w:val="24"/>
          <w:szCs w:val="24"/>
        </w:rPr>
      </w:pPr>
      <w:r w:rsidRPr="007470B4">
        <w:rPr>
          <w:rFonts w:asciiTheme="majorHAnsi" w:hAnsiTheme="majorHAnsi"/>
          <w:b/>
          <w:sz w:val="24"/>
          <w:szCs w:val="24"/>
        </w:rPr>
        <w:t xml:space="preserve">POWIĄZANIE PROJEKTOWANEGO DOKUMENTU Z INNYMI </w:t>
      </w:r>
      <w:r w:rsidR="007470B4">
        <w:rPr>
          <w:rFonts w:asciiTheme="majorHAnsi" w:hAnsiTheme="majorHAnsi"/>
          <w:b/>
          <w:sz w:val="24"/>
          <w:szCs w:val="24"/>
        </w:rPr>
        <w:t xml:space="preserve"> </w:t>
      </w:r>
    </w:p>
    <w:p w:rsidR="00C11992" w:rsidRPr="007470B4" w:rsidRDefault="007470B4" w:rsidP="007470B4">
      <w:pPr>
        <w:pStyle w:val="Akapitzlist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            </w:t>
      </w:r>
      <w:r w:rsidR="00C11992" w:rsidRPr="007470B4">
        <w:rPr>
          <w:rFonts w:asciiTheme="majorHAnsi" w:hAnsiTheme="majorHAnsi"/>
          <w:b/>
          <w:sz w:val="24"/>
          <w:szCs w:val="24"/>
        </w:rPr>
        <w:t>DOKUMENTAMI.</w:t>
      </w:r>
    </w:p>
    <w:p w:rsidR="00C11992" w:rsidRDefault="00C11992" w:rsidP="00D37580">
      <w:pPr>
        <w:spacing w:line="276" w:lineRule="auto"/>
        <w:rPr>
          <w:rFonts w:ascii="Cambria" w:hAnsi="Cambria"/>
        </w:rPr>
      </w:pPr>
      <w:r>
        <w:rPr>
          <w:rFonts w:ascii="Cambria" w:hAnsi="Cambria"/>
        </w:rPr>
        <w:t>Niniejsza prognoza opracowana na etapie wprowadzen</w:t>
      </w:r>
      <w:r w:rsidR="007470B4">
        <w:rPr>
          <w:rFonts w:ascii="Cambria" w:hAnsi="Cambria"/>
        </w:rPr>
        <w:t xml:space="preserve">ia zmian do MPZP  gminy Mieroszów </w:t>
      </w:r>
      <w:r>
        <w:rPr>
          <w:rFonts w:ascii="Cambria" w:hAnsi="Cambria"/>
        </w:rPr>
        <w:t xml:space="preserve"> w zakresie </w:t>
      </w:r>
      <w:r w:rsidR="007470B4">
        <w:rPr>
          <w:rFonts w:ascii="Cambria" w:hAnsi="Cambria"/>
        </w:rPr>
        <w:t>zmiany funkcji obszaru obejmującego dz. nr 279 i 280 obręb Mieroszów 2</w:t>
      </w:r>
      <w:r>
        <w:rPr>
          <w:rFonts w:ascii="Cambria" w:hAnsi="Cambria"/>
        </w:rPr>
        <w:t xml:space="preserve"> – została oparta o dokumenty lokalne takie jak:</w:t>
      </w:r>
    </w:p>
    <w:p w:rsidR="00C11992" w:rsidRDefault="00C11992" w:rsidP="00D37580">
      <w:pPr>
        <w:spacing w:line="276" w:lineRule="auto"/>
        <w:rPr>
          <w:rFonts w:ascii="Cambria" w:hAnsi="Cambria"/>
        </w:rPr>
      </w:pPr>
    </w:p>
    <w:p w:rsidR="00C11992" w:rsidRPr="00776B09" w:rsidRDefault="00C11992" w:rsidP="00D37580">
      <w:pPr>
        <w:numPr>
          <w:ilvl w:val="0"/>
          <w:numId w:val="6"/>
        </w:numPr>
        <w:autoSpaceDE w:val="0"/>
        <w:spacing w:line="276" w:lineRule="auto"/>
        <w:rPr>
          <w:rFonts w:ascii="Cambria" w:eastAsia="CenturyGothic" w:hAnsi="Cambria" w:cs="CenturyGothic"/>
        </w:rPr>
      </w:pPr>
      <w:r w:rsidRPr="00776B09">
        <w:rPr>
          <w:rFonts w:ascii="Cambria" w:eastAsia="CenturyGothic" w:hAnsi="Cambria" w:cs="CenturyGothic"/>
        </w:rPr>
        <w:t xml:space="preserve">Studium Uwarunkowań  i Kierunków Zagospodarowania  Przestrzennego Gminy </w:t>
      </w:r>
      <w:r w:rsidR="00776B09" w:rsidRPr="00776B09">
        <w:rPr>
          <w:rFonts w:ascii="Cambria" w:eastAsia="CenturyGothic" w:hAnsi="Cambria" w:cs="CenturyGothic"/>
        </w:rPr>
        <w:t>Mieroszów</w:t>
      </w:r>
      <w:r w:rsidRPr="00776B09">
        <w:rPr>
          <w:rFonts w:ascii="Cambria" w:eastAsia="CenturyGothic" w:hAnsi="Cambria" w:cs="CenturyGothic"/>
        </w:rPr>
        <w:t xml:space="preserve">  </w:t>
      </w:r>
      <w:r w:rsidR="00776B09">
        <w:rPr>
          <w:rFonts w:ascii="Cambria" w:eastAsia="CenturyGothic" w:hAnsi="Cambria" w:cs="CenturyGothic"/>
        </w:rPr>
        <w:t>wraz ze zmianami i materiałami źródłowymi</w:t>
      </w:r>
    </w:p>
    <w:p w:rsidR="00C11992" w:rsidRPr="00776B09" w:rsidRDefault="00C11992" w:rsidP="00D37580">
      <w:pPr>
        <w:numPr>
          <w:ilvl w:val="0"/>
          <w:numId w:val="6"/>
        </w:numPr>
        <w:autoSpaceDE w:val="0"/>
        <w:spacing w:line="276" w:lineRule="auto"/>
        <w:rPr>
          <w:rFonts w:ascii="Cambria" w:eastAsia="CenturyGothic" w:hAnsi="Cambria" w:cs="CenturyGothic"/>
        </w:rPr>
      </w:pPr>
      <w:r w:rsidRPr="00776B09">
        <w:rPr>
          <w:rFonts w:ascii="Cambria" w:eastAsia="CenturyGothic" w:hAnsi="Cambria" w:cs="CenturyGothic"/>
        </w:rPr>
        <w:t>Miejscowy Plan Zagospodarowan</w:t>
      </w:r>
      <w:r w:rsidR="00776B09" w:rsidRPr="00776B09">
        <w:rPr>
          <w:rFonts w:ascii="Cambria" w:eastAsia="CenturyGothic" w:hAnsi="Cambria" w:cs="CenturyGothic"/>
        </w:rPr>
        <w:t>ia Przestrzennego gminy  Mieroszów</w:t>
      </w:r>
    </w:p>
    <w:p w:rsidR="00C11992" w:rsidRPr="00776B09" w:rsidRDefault="00776B09" w:rsidP="00D37580">
      <w:pPr>
        <w:numPr>
          <w:ilvl w:val="0"/>
          <w:numId w:val="6"/>
        </w:numPr>
        <w:autoSpaceDE w:val="0"/>
        <w:spacing w:line="276" w:lineRule="auto"/>
        <w:rPr>
          <w:rFonts w:ascii="Cambria" w:eastAsia="CenturyGothic" w:hAnsi="Cambria" w:cs="CenturyGothic"/>
        </w:rPr>
      </w:pPr>
      <w:r w:rsidRPr="00776B09">
        <w:rPr>
          <w:rFonts w:ascii="Cambria" w:eastAsia="CenturyGothic" w:hAnsi="Cambria" w:cs="CenturyGothic"/>
        </w:rPr>
        <w:t xml:space="preserve">Strategia rozwoju gminy Mieroszów na lata 2014 </w:t>
      </w:r>
      <w:r>
        <w:rPr>
          <w:rFonts w:ascii="Cambria" w:eastAsia="CenturyGothic" w:hAnsi="Cambria" w:cs="CenturyGothic"/>
        </w:rPr>
        <w:t>–</w:t>
      </w:r>
      <w:r w:rsidRPr="00776B09">
        <w:rPr>
          <w:rFonts w:ascii="Cambria" w:eastAsia="CenturyGothic" w:hAnsi="Cambria" w:cs="CenturyGothic"/>
        </w:rPr>
        <w:t xml:space="preserve"> 2020</w:t>
      </w:r>
      <w:r>
        <w:rPr>
          <w:rFonts w:ascii="Cambria" w:eastAsia="CenturyGothic" w:hAnsi="Cambria" w:cs="CenturyGothic"/>
        </w:rPr>
        <w:t xml:space="preserve"> wraz z materiałami źródłowymi</w:t>
      </w:r>
    </w:p>
    <w:p w:rsidR="00C11992" w:rsidRPr="007470B4" w:rsidRDefault="00C11992" w:rsidP="00C11992">
      <w:pPr>
        <w:rPr>
          <w:b/>
          <w:color w:val="FF0000"/>
        </w:rPr>
      </w:pPr>
    </w:p>
    <w:p w:rsidR="00C11992" w:rsidRDefault="00C11992" w:rsidP="00C11992">
      <w:pPr>
        <w:pStyle w:val="Akapitzlist"/>
        <w:rPr>
          <w:b/>
        </w:rPr>
      </w:pPr>
    </w:p>
    <w:p w:rsidR="00D37580" w:rsidRDefault="00D37580" w:rsidP="00C11992">
      <w:pPr>
        <w:pStyle w:val="Akapitzlist"/>
        <w:rPr>
          <w:b/>
        </w:rPr>
      </w:pPr>
    </w:p>
    <w:p w:rsidR="00C11992" w:rsidRDefault="00C11992" w:rsidP="00C11992">
      <w:pPr>
        <w:pStyle w:val="Akapitzlist"/>
        <w:rPr>
          <w:b/>
        </w:rPr>
      </w:pPr>
    </w:p>
    <w:p w:rsidR="00C11992" w:rsidRDefault="00C11992" w:rsidP="00C11992">
      <w:pPr>
        <w:pStyle w:val="Akapitzlist"/>
        <w:numPr>
          <w:ilvl w:val="1"/>
          <w:numId w:val="4"/>
        </w:numPr>
        <w:ind w:hanging="11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         METODY ZASTOSOWANE PRZY SPORZADZANIU PROGNOZY</w:t>
      </w:r>
    </w:p>
    <w:p w:rsidR="00C11992" w:rsidRDefault="00C11992" w:rsidP="00C11992">
      <w:pPr>
        <w:ind w:left="851"/>
        <w:rPr>
          <w:rFonts w:ascii="Cambria" w:hAnsi="Cambria"/>
        </w:rPr>
      </w:pPr>
      <w:r>
        <w:rPr>
          <w:rFonts w:ascii="Cambria" w:hAnsi="Cambria"/>
        </w:rPr>
        <w:t>Metoda opracowania Prognozy oddziaływania na środowisko  w związku ze zmianą  MPZP  jest metodą opisowo – porównawczą   i  polega na:</w:t>
      </w:r>
    </w:p>
    <w:p w:rsidR="00C11992" w:rsidRDefault="00C11992" w:rsidP="00C11992">
      <w:pPr>
        <w:pStyle w:val="Akapitzlist"/>
        <w:numPr>
          <w:ilvl w:val="0"/>
          <w:numId w:val="7"/>
        </w:numPr>
        <w:ind w:left="851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opisaniu  stanu środowiska na terenie objętym zmianą wraz z terenami otaczającymi</w:t>
      </w:r>
    </w:p>
    <w:p w:rsidR="00C11992" w:rsidRDefault="00C11992" w:rsidP="00C11992">
      <w:pPr>
        <w:pStyle w:val="Akapitzlist"/>
        <w:numPr>
          <w:ilvl w:val="0"/>
          <w:numId w:val="7"/>
        </w:numPr>
        <w:ind w:left="851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ocenie projektowanych zmian w aspekcie wpływu na środowisko</w:t>
      </w:r>
    </w:p>
    <w:p w:rsidR="00C11992" w:rsidRDefault="00C11992" w:rsidP="00C11992">
      <w:pPr>
        <w:pStyle w:val="Akapitzlist"/>
        <w:numPr>
          <w:ilvl w:val="0"/>
          <w:numId w:val="7"/>
        </w:numPr>
        <w:ind w:left="851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ocenie zgodności projektowanych rozwiązań z zasadami zrównoważonego rozwoju i aktualnymi aktami prawnymi</w:t>
      </w:r>
    </w:p>
    <w:p w:rsidR="00C11992" w:rsidRDefault="00C11992" w:rsidP="00D37580">
      <w:pPr>
        <w:spacing w:line="276" w:lineRule="auto"/>
        <w:ind w:left="851"/>
        <w:rPr>
          <w:rFonts w:ascii="Cambria" w:hAnsi="Cambria"/>
        </w:rPr>
      </w:pPr>
      <w:r>
        <w:rPr>
          <w:rFonts w:ascii="Cambria" w:hAnsi="Cambria"/>
        </w:rPr>
        <w:lastRenderedPageBreak/>
        <w:t xml:space="preserve">Stan środowiska określono na podstawie materiałów   otrzymanych z gminy, materiałów otrzymanych od inwestora, oględzin w terenie  oraz materiałów uzyskanych z Internetu. </w:t>
      </w:r>
    </w:p>
    <w:p w:rsidR="00C11992" w:rsidRDefault="00C11992" w:rsidP="00D37580">
      <w:pPr>
        <w:spacing w:line="276" w:lineRule="auto"/>
        <w:ind w:left="851"/>
        <w:rPr>
          <w:rFonts w:ascii="Cambria" w:hAnsi="Cambria"/>
        </w:rPr>
      </w:pPr>
      <w:r>
        <w:rPr>
          <w:rFonts w:ascii="Cambria" w:hAnsi="Cambria"/>
        </w:rPr>
        <w:t xml:space="preserve">Prognoza oddziaływania na środowisko </w:t>
      </w:r>
      <w:r w:rsidR="007D4641">
        <w:rPr>
          <w:rFonts w:ascii="Cambria" w:hAnsi="Cambria"/>
        </w:rPr>
        <w:t>uwzględniła również  wnioski otrzymane od organów uzgadniających i opiniujących zmianę w planie</w:t>
      </w:r>
      <w:r w:rsidR="00B769F8">
        <w:rPr>
          <w:rFonts w:ascii="Cambria" w:hAnsi="Cambria"/>
        </w:rPr>
        <w:t>, takich  jak:</w:t>
      </w:r>
    </w:p>
    <w:p w:rsidR="00D37580" w:rsidRDefault="00D37580" w:rsidP="00D37580">
      <w:pPr>
        <w:spacing w:line="276" w:lineRule="auto"/>
        <w:ind w:left="851"/>
        <w:rPr>
          <w:rFonts w:ascii="Cambria" w:hAnsi="Cambria"/>
        </w:rPr>
      </w:pPr>
    </w:p>
    <w:p w:rsidR="00DA5D0A" w:rsidRDefault="00776B09" w:rsidP="00C11992">
      <w:pPr>
        <w:ind w:left="851"/>
        <w:rPr>
          <w:rFonts w:ascii="Cambria" w:hAnsi="Cambria"/>
        </w:rPr>
      </w:pPr>
      <w:r>
        <w:rPr>
          <w:rFonts w:ascii="Cambria" w:hAnsi="Cambria"/>
        </w:rPr>
        <w:t xml:space="preserve"> -</w:t>
      </w:r>
      <w:r w:rsidR="00DA5D0A">
        <w:rPr>
          <w:rFonts w:ascii="Cambria" w:hAnsi="Cambria"/>
        </w:rPr>
        <w:t xml:space="preserve">Postanowienie nr 123/19 z dnia 02.09.2019r – Państwowy Powiatowy </w:t>
      </w:r>
    </w:p>
    <w:p w:rsidR="00B769F8" w:rsidRDefault="00DA5D0A" w:rsidP="00C11992">
      <w:pPr>
        <w:ind w:left="851"/>
        <w:rPr>
          <w:rFonts w:ascii="Cambria" w:hAnsi="Cambria"/>
        </w:rPr>
      </w:pPr>
      <w:r>
        <w:rPr>
          <w:rFonts w:ascii="Cambria" w:hAnsi="Cambria"/>
        </w:rPr>
        <w:t xml:space="preserve">   Inspektor Sanitarny, Wałbrzych</w:t>
      </w:r>
    </w:p>
    <w:p w:rsidR="00DA5D0A" w:rsidRDefault="00DA5D0A" w:rsidP="00C11992">
      <w:pPr>
        <w:ind w:left="851"/>
        <w:rPr>
          <w:rFonts w:ascii="Cambria" w:hAnsi="Cambria"/>
        </w:rPr>
      </w:pPr>
      <w:r>
        <w:rPr>
          <w:rFonts w:ascii="Cambria" w:hAnsi="Cambria"/>
        </w:rPr>
        <w:t>- Pismo OP.0731.521.2019 z dnia 04.09.2019r – Wojewódzki Sztab Wojskowy</w:t>
      </w:r>
    </w:p>
    <w:p w:rsidR="00DA5D0A" w:rsidRDefault="00DA5D0A" w:rsidP="00C11992">
      <w:pPr>
        <w:ind w:left="851"/>
        <w:rPr>
          <w:rFonts w:ascii="Cambria" w:hAnsi="Cambria"/>
        </w:rPr>
      </w:pPr>
      <w:r>
        <w:rPr>
          <w:rFonts w:ascii="Cambria" w:hAnsi="Cambria"/>
        </w:rPr>
        <w:t xml:space="preserve">   we Wrocławiu</w:t>
      </w:r>
    </w:p>
    <w:p w:rsidR="00DA5D0A" w:rsidRDefault="00DA5D0A" w:rsidP="00C11992">
      <w:pPr>
        <w:ind w:left="851"/>
        <w:rPr>
          <w:rFonts w:ascii="Cambria" w:hAnsi="Cambria"/>
        </w:rPr>
      </w:pPr>
      <w:r>
        <w:rPr>
          <w:rFonts w:ascii="Cambria" w:hAnsi="Cambria"/>
        </w:rPr>
        <w:t>- Pismo IF-PPW.743.130.2019.EG  z dnia 11.09.2019r – Wojewoda Dolnośląski</w:t>
      </w:r>
    </w:p>
    <w:p w:rsidR="0049530D" w:rsidRDefault="00DA5D0A" w:rsidP="00C11992">
      <w:pPr>
        <w:ind w:left="851"/>
        <w:rPr>
          <w:rFonts w:ascii="Cambria" w:hAnsi="Cambria"/>
        </w:rPr>
      </w:pPr>
      <w:r>
        <w:rPr>
          <w:rFonts w:ascii="Cambria" w:hAnsi="Cambria"/>
        </w:rPr>
        <w:t>- Pismo 2019/09</w:t>
      </w:r>
      <w:r w:rsidR="0049530D">
        <w:rPr>
          <w:rFonts w:ascii="Cambria" w:hAnsi="Cambria"/>
        </w:rPr>
        <w:t>/06/0000003 z dnia  06.09.2019r – Tauron Dystrybucja S.A. w</w:t>
      </w:r>
    </w:p>
    <w:p w:rsidR="00DA5D0A" w:rsidRDefault="0049530D" w:rsidP="00C11992">
      <w:pPr>
        <w:ind w:left="851"/>
        <w:rPr>
          <w:rFonts w:ascii="Cambria" w:hAnsi="Cambria"/>
        </w:rPr>
      </w:pPr>
      <w:r>
        <w:rPr>
          <w:rFonts w:ascii="Cambria" w:hAnsi="Cambria"/>
        </w:rPr>
        <w:t xml:space="preserve">  Wałbrzychu</w:t>
      </w:r>
    </w:p>
    <w:p w:rsidR="0049530D" w:rsidRDefault="0049530D" w:rsidP="00C11992">
      <w:pPr>
        <w:ind w:left="851"/>
        <w:rPr>
          <w:rFonts w:ascii="Cambria" w:hAnsi="Cambria"/>
        </w:rPr>
      </w:pPr>
      <w:r>
        <w:rPr>
          <w:rFonts w:ascii="Cambria" w:hAnsi="Cambria"/>
        </w:rPr>
        <w:t xml:space="preserve">- Pismo ZG.2210.8.2019.IG z dnia 09.09.2019r – Nadleśnictwo Wałbrzych z </w:t>
      </w:r>
    </w:p>
    <w:p w:rsidR="0049530D" w:rsidRDefault="0049530D" w:rsidP="00C11992">
      <w:pPr>
        <w:ind w:left="851"/>
        <w:rPr>
          <w:rFonts w:ascii="Cambria" w:hAnsi="Cambria"/>
        </w:rPr>
      </w:pPr>
      <w:r>
        <w:rPr>
          <w:rFonts w:ascii="Cambria" w:hAnsi="Cambria"/>
        </w:rPr>
        <w:t xml:space="preserve">  siedzibą w Boguszowie – Gorcach</w:t>
      </w:r>
    </w:p>
    <w:p w:rsidR="0049530D" w:rsidRDefault="0049530D" w:rsidP="00C11992">
      <w:pPr>
        <w:ind w:left="851"/>
        <w:rPr>
          <w:rFonts w:ascii="Cambria" w:hAnsi="Cambria"/>
        </w:rPr>
      </w:pPr>
      <w:r>
        <w:rPr>
          <w:rFonts w:ascii="Cambria" w:hAnsi="Cambria"/>
        </w:rPr>
        <w:t xml:space="preserve">- Pismo 422.002.221.001.PZ.19 z dnia 09.09.2019r – Polska Spółka </w:t>
      </w:r>
    </w:p>
    <w:p w:rsidR="0049530D" w:rsidRDefault="0049530D" w:rsidP="00C11992">
      <w:pPr>
        <w:ind w:left="851"/>
        <w:rPr>
          <w:rFonts w:ascii="Cambria" w:hAnsi="Cambria"/>
        </w:rPr>
      </w:pPr>
      <w:r>
        <w:rPr>
          <w:rFonts w:ascii="Cambria" w:hAnsi="Cambria"/>
        </w:rPr>
        <w:t xml:space="preserve">  Gazownictwa sp. z o.o. we Wrocławiu</w:t>
      </w:r>
    </w:p>
    <w:p w:rsidR="0049530D" w:rsidRDefault="0049530D" w:rsidP="00C11992">
      <w:pPr>
        <w:ind w:left="851"/>
        <w:rPr>
          <w:rFonts w:ascii="Cambria" w:hAnsi="Cambria"/>
        </w:rPr>
      </w:pPr>
      <w:r>
        <w:rPr>
          <w:rFonts w:ascii="Cambria" w:hAnsi="Cambria"/>
        </w:rPr>
        <w:t xml:space="preserve">- Pismo  WSI.411.330.2019.MS. z dnia 16.09.2019r – Regionalny Dyrektor </w:t>
      </w:r>
    </w:p>
    <w:p w:rsidR="0049530D" w:rsidRDefault="0049530D" w:rsidP="00C11992">
      <w:pPr>
        <w:ind w:left="851"/>
        <w:rPr>
          <w:rFonts w:ascii="Cambria" w:hAnsi="Cambria"/>
        </w:rPr>
      </w:pPr>
      <w:r>
        <w:rPr>
          <w:rFonts w:ascii="Cambria" w:hAnsi="Cambria"/>
        </w:rPr>
        <w:t xml:space="preserve">  Ochrony Środowiska we Wrocławiu</w:t>
      </w:r>
    </w:p>
    <w:p w:rsidR="0049530D" w:rsidRDefault="0049530D" w:rsidP="00C11992">
      <w:pPr>
        <w:ind w:left="851"/>
        <w:rPr>
          <w:rFonts w:ascii="Cambria" w:hAnsi="Cambria"/>
        </w:rPr>
      </w:pPr>
      <w:r>
        <w:rPr>
          <w:rFonts w:ascii="Cambria" w:hAnsi="Cambria"/>
        </w:rPr>
        <w:t xml:space="preserve">- Pismo WR.RPP.610.1310.2019.og z dnia 18.09.2019r – Państwowe </w:t>
      </w:r>
    </w:p>
    <w:p w:rsidR="0049530D" w:rsidRDefault="0049530D" w:rsidP="00C11992">
      <w:pPr>
        <w:ind w:left="851"/>
        <w:rPr>
          <w:rFonts w:ascii="Cambria" w:hAnsi="Cambria"/>
        </w:rPr>
      </w:pPr>
      <w:r>
        <w:rPr>
          <w:rFonts w:ascii="Cambria" w:hAnsi="Cambria"/>
        </w:rPr>
        <w:t xml:space="preserve">  Gospodarstwo Wodne Wody Polskie  we Wrocławiu</w:t>
      </w:r>
    </w:p>
    <w:p w:rsidR="0049530D" w:rsidRDefault="0049530D" w:rsidP="00C11992">
      <w:pPr>
        <w:ind w:left="851"/>
        <w:rPr>
          <w:rFonts w:ascii="Cambria" w:hAnsi="Cambria"/>
        </w:rPr>
      </w:pPr>
      <w:r>
        <w:rPr>
          <w:rFonts w:ascii="Cambria" w:hAnsi="Cambria"/>
        </w:rPr>
        <w:t xml:space="preserve">- pismo W.N.5150.170.2019.NP z dnia 16.09.2019r – Wojewódzki Urząd </w:t>
      </w:r>
    </w:p>
    <w:p w:rsidR="0049530D" w:rsidRDefault="0049530D" w:rsidP="00C11992">
      <w:pPr>
        <w:ind w:left="851"/>
        <w:rPr>
          <w:rFonts w:ascii="Cambria" w:hAnsi="Cambria"/>
        </w:rPr>
      </w:pPr>
      <w:r>
        <w:rPr>
          <w:rFonts w:ascii="Cambria" w:hAnsi="Cambria"/>
        </w:rPr>
        <w:t xml:space="preserve">  Ochrony Zabytków we Wrocławiu, Delegatura w Wałbrzychu</w:t>
      </w:r>
    </w:p>
    <w:p w:rsidR="0049530D" w:rsidRDefault="0049530D" w:rsidP="00C11992">
      <w:pPr>
        <w:ind w:left="851"/>
        <w:rPr>
          <w:rFonts w:ascii="Cambria" w:hAnsi="Cambria"/>
        </w:rPr>
      </w:pPr>
      <w:r>
        <w:rPr>
          <w:rFonts w:ascii="Cambria" w:hAnsi="Cambria"/>
        </w:rPr>
        <w:t xml:space="preserve">- Pismo  IRT.ZPP.421.556.2019 z dnia  18.09.2019r – Zarząd Województwa </w:t>
      </w:r>
    </w:p>
    <w:p w:rsidR="0049530D" w:rsidRDefault="0049530D" w:rsidP="00C11992">
      <w:pPr>
        <w:ind w:left="851"/>
        <w:rPr>
          <w:rFonts w:ascii="Cambria" w:hAnsi="Cambria"/>
        </w:rPr>
      </w:pPr>
      <w:r>
        <w:rPr>
          <w:rFonts w:ascii="Cambria" w:hAnsi="Cambria"/>
        </w:rPr>
        <w:t xml:space="preserve">  Dolnośląskiego we Wrocławiu</w:t>
      </w:r>
    </w:p>
    <w:p w:rsidR="0049530D" w:rsidRDefault="0049530D" w:rsidP="00C11992">
      <w:pPr>
        <w:ind w:left="851"/>
        <w:rPr>
          <w:rFonts w:ascii="Cambria" w:hAnsi="Cambria"/>
        </w:rPr>
      </w:pPr>
      <w:r>
        <w:rPr>
          <w:rFonts w:ascii="Cambria" w:hAnsi="Cambria"/>
        </w:rPr>
        <w:t xml:space="preserve">- Pismo O.WR.Z-3.438.151.2019.js z dnia 23.09.2019r – GDDKiA Jacek </w:t>
      </w:r>
    </w:p>
    <w:p w:rsidR="0049530D" w:rsidRDefault="0049530D" w:rsidP="00C11992">
      <w:pPr>
        <w:ind w:left="851"/>
        <w:rPr>
          <w:rFonts w:ascii="Cambria" w:hAnsi="Cambria"/>
        </w:rPr>
      </w:pPr>
      <w:r>
        <w:rPr>
          <w:rFonts w:ascii="Cambria" w:hAnsi="Cambria"/>
        </w:rPr>
        <w:t xml:space="preserve">   </w:t>
      </w:r>
      <w:proofErr w:type="spellStart"/>
      <w:r>
        <w:rPr>
          <w:rFonts w:ascii="Cambria" w:hAnsi="Cambria"/>
        </w:rPr>
        <w:t>Mozalewski</w:t>
      </w:r>
      <w:proofErr w:type="spellEnd"/>
      <w:r>
        <w:rPr>
          <w:rFonts w:ascii="Cambria" w:hAnsi="Cambria"/>
        </w:rPr>
        <w:t xml:space="preserve"> Zastępca Dyrektora oddziału</w:t>
      </w:r>
    </w:p>
    <w:p w:rsidR="0049530D" w:rsidRDefault="0049530D" w:rsidP="00C11992">
      <w:pPr>
        <w:ind w:left="851"/>
        <w:rPr>
          <w:rFonts w:ascii="Cambria" w:hAnsi="Cambria"/>
        </w:rPr>
      </w:pPr>
      <w:r>
        <w:rPr>
          <w:rFonts w:ascii="Cambria" w:hAnsi="Cambria"/>
        </w:rPr>
        <w:t xml:space="preserve">- Pismo  DW/0068/19 z dnia 16.09.2019r – </w:t>
      </w:r>
      <w:proofErr w:type="spellStart"/>
      <w:r>
        <w:rPr>
          <w:rFonts w:ascii="Cambria" w:hAnsi="Cambria"/>
        </w:rPr>
        <w:t>ZGKiM</w:t>
      </w:r>
      <w:proofErr w:type="spellEnd"/>
      <w:r>
        <w:rPr>
          <w:rFonts w:ascii="Cambria" w:hAnsi="Cambria"/>
        </w:rPr>
        <w:t xml:space="preserve"> Mieroszów</w:t>
      </w:r>
    </w:p>
    <w:p w:rsidR="0049530D" w:rsidRDefault="0049530D" w:rsidP="00C11992">
      <w:pPr>
        <w:ind w:left="851"/>
        <w:rPr>
          <w:rFonts w:ascii="Cambria" w:hAnsi="Cambria"/>
        </w:rPr>
      </w:pPr>
    </w:p>
    <w:p w:rsidR="0049530D" w:rsidRDefault="0049530D" w:rsidP="00C11992">
      <w:pPr>
        <w:ind w:left="851"/>
        <w:rPr>
          <w:rFonts w:ascii="Cambria" w:hAnsi="Cambria"/>
        </w:rPr>
      </w:pPr>
    </w:p>
    <w:p w:rsidR="00C11992" w:rsidRDefault="00C11992" w:rsidP="00D37580">
      <w:pPr>
        <w:spacing w:line="276" w:lineRule="auto"/>
        <w:ind w:left="851"/>
        <w:rPr>
          <w:rFonts w:ascii="Cambria" w:hAnsi="Cambria"/>
        </w:rPr>
      </w:pPr>
      <w:r>
        <w:rPr>
          <w:rFonts w:ascii="Cambria" w:hAnsi="Cambria"/>
        </w:rPr>
        <w:t xml:space="preserve">Ocena projektowanych zmian ,w aspekcie wpływu na środowisko,  obejmujących wprowadzenie na tereny rolnicze </w:t>
      </w:r>
      <w:r w:rsidR="007D4641">
        <w:rPr>
          <w:rFonts w:ascii="Cambria" w:hAnsi="Cambria"/>
        </w:rPr>
        <w:t xml:space="preserve"> funkcję mieszkaniową </w:t>
      </w:r>
      <w:r>
        <w:rPr>
          <w:rFonts w:ascii="Cambria" w:hAnsi="Cambria"/>
        </w:rPr>
        <w:t xml:space="preserve">została przeprowadzona  na podstawie </w:t>
      </w:r>
      <w:r w:rsidR="003259B6">
        <w:rPr>
          <w:rFonts w:ascii="Cambria" w:hAnsi="Cambria"/>
        </w:rPr>
        <w:t xml:space="preserve">podobnych  prognoz  opracowanych  dla obszarów o takiej samej zmianie funkcji.   </w:t>
      </w:r>
    </w:p>
    <w:p w:rsidR="00C11992" w:rsidRDefault="00C11992" w:rsidP="00D37580">
      <w:pPr>
        <w:spacing w:line="276" w:lineRule="auto"/>
        <w:ind w:left="851"/>
        <w:rPr>
          <w:rFonts w:ascii="Cambria" w:hAnsi="Cambria"/>
        </w:rPr>
      </w:pPr>
      <w:r>
        <w:rPr>
          <w:rFonts w:ascii="Cambria" w:hAnsi="Cambria"/>
        </w:rPr>
        <w:t>Ocena zgodności projektowanych rozwiązań z zasadami zrównoważonego rozwoju  i aktualnymi  aktami prawnymi została określona na podstawie aktualnych przepisów prawnych</w:t>
      </w:r>
      <w:r w:rsidR="003259B6">
        <w:rPr>
          <w:rFonts w:ascii="Cambria" w:hAnsi="Cambria"/>
        </w:rPr>
        <w:t>.</w:t>
      </w:r>
      <w:r>
        <w:rPr>
          <w:rFonts w:ascii="Cambria" w:hAnsi="Cambria"/>
        </w:rPr>
        <w:t xml:space="preserve"> </w:t>
      </w:r>
    </w:p>
    <w:p w:rsidR="00C11992" w:rsidRDefault="00C11992" w:rsidP="00D37580">
      <w:pPr>
        <w:spacing w:line="276" w:lineRule="auto"/>
        <w:ind w:left="851"/>
        <w:rPr>
          <w:rFonts w:ascii="Cambria" w:hAnsi="Cambria"/>
        </w:rPr>
      </w:pPr>
      <w:r>
        <w:rPr>
          <w:rFonts w:ascii="Cambria" w:hAnsi="Cambria"/>
        </w:rPr>
        <w:t>Informacje zawarte w prognozie  opracowano  stosownie do stanu współczesnej wiedzy i metod oceny oraz dostosowano je do zawartości i stopnia  szczegółowości.</w:t>
      </w:r>
    </w:p>
    <w:p w:rsidR="00C11992" w:rsidRDefault="00C11992" w:rsidP="00C11992"/>
    <w:p w:rsidR="0049530D" w:rsidRDefault="0049530D" w:rsidP="00C11992"/>
    <w:p w:rsidR="0049530D" w:rsidRDefault="0049530D" w:rsidP="00C11992"/>
    <w:p w:rsidR="0049530D" w:rsidRDefault="0049530D" w:rsidP="00C11992"/>
    <w:p w:rsidR="0049530D" w:rsidRDefault="0049530D" w:rsidP="00C11992"/>
    <w:p w:rsidR="00C11992" w:rsidRDefault="00C11992" w:rsidP="00C11992"/>
    <w:p w:rsidR="00C11992" w:rsidRDefault="00C11992" w:rsidP="00C11992">
      <w:pPr>
        <w:numPr>
          <w:ilvl w:val="0"/>
          <w:numId w:val="4"/>
        </w:numPr>
        <w:ind w:left="851" w:firstLine="0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lastRenderedPageBreak/>
        <w:t>CHARAKTERYSTYKA ŚRODOWISKA</w:t>
      </w:r>
    </w:p>
    <w:p w:rsidR="00C11992" w:rsidRDefault="00C11992" w:rsidP="00EE005D"/>
    <w:p w:rsidR="00C11992" w:rsidRDefault="00C11992" w:rsidP="00C11992">
      <w:pPr>
        <w:numPr>
          <w:ilvl w:val="1"/>
          <w:numId w:val="4"/>
        </w:numPr>
        <w:ind w:left="851" w:firstLine="0"/>
        <w:rPr>
          <w:rFonts w:ascii="Cambria" w:hAnsi="Cambria"/>
          <w:b/>
        </w:rPr>
      </w:pPr>
      <w:r>
        <w:rPr>
          <w:rFonts w:ascii="Cambria" w:eastAsia="CenturyGothic-Bold" w:hAnsi="Cambria" w:cs="CenturyGothic-Bold"/>
          <w:b/>
          <w:bCs/>
        </w:rPr>
        <w:t>ISTNIEJĄCY STAN</w:t>
      </w:r>
      <w:r w:rsidR="00C81393">
        <w:rPr>
          <w:rFonts w:ascii="Cambria" w:eastAsia="CenturyGothic-Bold" w:hAnsi="Cambria" w:cs="CenturyGothic-Bold"/>
          <w:b/>
          <w:bCs/>
        </w:rPr>
        <w:t xml:space="preserve"> ŚRODOWISKA PRZYRODNICZEGO </w:t>
      </w:r>
    </w:p>
    <w:p w:rsidR="00C11992" w:rsidRDefault="00C11992" w:rsidP="00EE005D">
      <w:pPr>
        <w:pStyle w:val="StylArialZlewej001cmPierwszywiersz125cmPrzedZnakZnakZnakZnakZnakZnakZnak"/>
        <w:ind w:left="0" w:firstLine="0"/>
        <w:jc w:val="both"/>
        <w:rPr>
          <w:rFonts w:ascii="Cambria" w:hAnsi="Cambria"/>
          <w:szCs w:val="24"/>
        </w:rPr>
      </w:pPr>
    </w:p>
    <w:p w:rsidR="006A5622" w:rsidRDefault="006A5622" w:rsidP="00D37580">
      <w:pPr>
        <w:pStyle w:val="StylArialZlewej001cmPierwszywiersz125cmPrzedZnakZnakZnakZnakZnakZnakZnak"/>
        <w:spacing w:line="276" w:lineRule="auto"/>
        <w:ind w:left="851" w:firstLine="0"/>
        <w:jc w:val="both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 xml:space="preserve">Obszar </w:t>
      </w:r>
      <w:r w:rsidR="0068076B">
        <w:rPr>
          <w:rFonts w:ascii="Cambria" w:hAnsi="Cambria"/>
          <w:szCs w:val="24"/>
        </w:rPr>
        <w:t xml:space="preserve"> objęty niniejszą prognozą </w:t>
      </w:r>
      <w:r w:rsidR="00EE005D">
        <w:rPr>
          <w:rFonts w:ascii="Cambria" w:hAnsi="Cambria"/>
          <w:szCs w:val="24"/>
        </w:rPr>
        <w:t xml:space="preserve">(dz. nr 279 i 280 </w:t>
      </w:r>
      <w:proofErr w:type="spellStart"/>
      <w:r w:rsidR="00EE005D">
        <w:rPr>
          <w:rFonts w:ascii="Cambria" w:hAnsi="Cambria"/>
          <w:szCs w:val="24"/>
        </w:rPr>
        <w:t>obr</w:t>
      </w:r>
      <w:proofErr w:type="spellEnd"/>
      <w:r w:rsidR="00EE005D">
        <w:rPr>
          <w:rFonts w:ascii="Cambria" w:hAnsi="Cambria"/>
          <w:szCs w:val="24"/>
        </w:rPr>
        <w:t>. Mieroszów 2)położony jest w południowej części miasta Mieroszów, przy drodze krajowej  nr 35, prowadzącej do przejścia granicznego w Golińsku.</w:t>
      </w:r>
      <w:r w:rsidR="00DE6AEE">
        <w:rPr>
          <w:rFonts w:ascii="Cambria" w:hAnsi="Cambria"/>
          <w:szCs w:val="24"/>
        </w:rPr>
        <w:t xml:space="preserve"> </w:t>
      </w:r>
    </w:p>
    <w:p w:rsidR="0087541D" w:rsidRPr="00C8420A" w:rsidRDefault="0087541D" w:rsidP="00C11992">
      <w:pPr>
        <w:pStyle w:val="StylArialZlewej001cmPierwszywiersz125cmPrzedZnakZnakZnakZnakZnakZnakZnak"/>
        <w:ind w:left="851" w:firstLine="0"/>
        <w:jc w:val="both"/>
        <w:rPr>
          <w:rFonts w:ascii="Cambria" w:hAnsi="Cambria"/>
          <w:szCs w:val="24"/>
        </w:rPr>
      </w:pPr>
    </w:p>
    <w:p w:rsidR="00C11992" w:rsidRDefault="00EE005D" w:rsidP="00EE005D">
      <w:pPr>
        <w:shd w:val="clear" w:color="auto" w:fill="FFFFFF"/>
        <w:ind w:left="5"/>
        <w:rPr>
          <w:rFonts w:ascii="Cambria" w:hAnsi="Cambria"/>
        </w:rPr>
      </w:pPr>
      <w:r>
        <w:rPr>
          <w:rFonts w:ascii="Cambria" w:hAnsi="Cambria"/>
        </w:rPr>
        <w:t xml:space="preserve">                </w:t>
      </w:r>
    </w:p>
    <w:p w:rsidR="00C11992" w:rsidRDefault="00C11992" w:rsidP="00C11992">
      <w:pPr>
        <w:shd w:val="clear" w:color="auto" w:fill="FFFFFF"/>
        <w:ind w:left="5" w:firstLine="706"/>
        <w:jc w:val="both"/>
      </w:pPr>
    </w:p>
    <w:p w:rsidR="00C11992" w:rsidRDefault="001D3EEF" w:rsidP="001D3EEF">
      <w:pPr>
        <w:autoSpaceDE w:val="0"/>
        <w:jc w:val="center"/>
        <w:rPr>
          <w:rFonts w:ascii="Cambria" w:hAnsi="Cambria"/>
        </w:rPr>
      </w:pPr>
      <w:r>
        <w:rPr>
          <w:noProof/>
        </w:rPr>
        <w:drawing>
          <wp:inline distT="0" distB="0" distL="0" distR="0" wp14:anchorId="0B2038F5" wp14:editId="6E35BC68">
            <wp:extent cx="4272861" cy="5044440"/>
            <wp:effectExtent l="0" t="5080" r="8890" b="8890"/>
            <wp:docPr id="4" name="Obraz 3" descr="wklejka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klejka 3.jpg"/>
                    <pic:cNvPicPr/>
                  </pic:nvPicPr>
                  <pic:blipFill>
                    <a:blip r:embed="rId10" cstate="print"/>
                    <a:srcRect l="1863" t="12665" r="1968" b="12563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286046" cy="5060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992" w:rsidRDefault="00C11992" w:rsidP="00C11992">
      <w:pPr>
        <w:autoSpaceDE w:val="0"/>
        <w:ind w:left="851"/>
        <w:rPr>
          <w:rFonts w:ascii="CenturyGothic" w:eastAsia="CenturyGothic" w:hAnsi="CenturyGothic" w:cs="CenturyGothic"/>
          <w:color w:val="C5000B"/>
        </w:rPr>
      </w:pPr>
    </w:p>
    <w:p w:rsidR="008253E9" w:rsidRDefault="008253E9" w:rsidP="00C11992">
      <w:pPr>
        <w:autoSpaceDE w:val="0"/>
        <w:ind w:left="851"/>
        <w:rPr>
          <w:rFonts w:ascii="CenturyGothic" w:eastAsia="CenturyGothic" w:hAnsi="CenturyGothic" w:cs="CenturyGothic"/>
          <w:color w:val="C5000B"/>
        </w:rPr>
      </w:pPr>
    </w:p>
    <w:p w:rsidR="00D37580" w:rsidRDefault="00D37580" w:rsidP="00DE6AEE">
      <w:pPr>
        <w:autoSpaceDE w:val="0"/>
        <w:rPr>
          <w:rFonts w:ascii="CenturyGothic" w:eastAsia="CenturyGothic" w:hAnsi="CenturyGothic" w:cs="CenturyGothic"/>
          <w:color w:val="C5000B"/>
        </w:rPr>
      </w:pPr>
    </w:p>
    <w:p w:rsidR="00D37580" w:rsidRDefault="00D37580" w:rsidP="00C11992">
      <w:pPr>
        <w:autoSpaceDE w:val="0"/>
        <w:ind w:left="851"/>
        <w:rPr>
          <w:rFonts w:ascii="CenturyGothic" w:eastAsia="CenturyGothic" w:hAnsi="CenturyGothic" w:cs="CenturyGothic"/>
          <w:color w:val="C5000B"/>
        </w:rPr>
      </w:pPr>
    </w:p>
    <w:p w:rsidR="00DE6AEE" w:rsidRDefault="0087541D" w:rsidP="00DE6AEE">
      <w:pPr>
        <w:pStyle w:val="StylArialZlewej001cmPierwszywiersz125cmPrzedZnakZnakZnakZnakZnakZnakZnak"/>
        <w:spacing w:line="276" w:lineRule="auto"/>
        <w:ind w:left="851" w:firstLine="0"/>
        <w:jc w:val="both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 xml:space="preserve">Obszar przewidziany pod zmianę w  miejscowym planie zagospodarowania </w:t>
      </w:r>
      <w:r w:rsidRPr="00C8420A">
        <w:rPr>
          <w:rFonts w:ascii="Cambria" w:hAnsi="Cambria"/>
          <w:szCs w:val="24"/>
        </w:rPr>
        <w:t>przestrzennego  obejmuje  powierzchnię</w:t>
      </w:r>
      <w:r>
        <w:rPr>
          <w:rFonts w:ascii="Cambria" w:hAnsi="Cambria"/>
          <w:szCs w:val="24"/>
        </w:rPr>
        <w:t xml:space="preserve"> </w:t>
      </w:r>
      <w:r w:rsidR="00B8542D">
        <w:rPr>
          <w:rFonts w:ascii="Cambria" w:hAnsi="Cambria"/>
          <w:szCs w:val="24"/>
        </w:rPr>
        <w:t xml:space="preserve">całkowitą </w:t>
      </w:r>
      <w:r>
        <w:rPr>
          <w:rFonts w:ascii="Cambria" w:hAnsi="Cambria"/>
          <w:szCs w:val="24"/>
        </w:rPr>
        <w:t xml:space="preserve"> 0,83 ha i stanowi obecnie tereny roln</w:t>
      </w:r>
      <w:r w:rsidR="00DE6AEE">
        <w:rPr>
          <w:rFonts w:ascii="Cambria" w:hAnsi="Cambria"/>
          <w:szCs w:val="24"/>
        </w:rPr>
        <w:t xml:space="preserve">icze o klasie bonitacyjnej </w:t>
      </w:r>
      <w:proofErr w:type="spellStart"/>
      <w:r w:rsidR="00DE6AEE">
        <w:rPr>
          <w:rFonts w:ascii="Cambria" w:hAnsi="Cambria"/>
          <w:szCs w:val="24"/>
        </w:rPr>
        <w:t>RIVb</w:t>
      </w:r>
      <w:proofErr w:type="spellEnd"/>
      <w:r w:rsidR="00DE6AEE">
        <w:rPr>
          <w:rFonts w:ascii="Cambria" w:hAnsi="Cambria"/>
          <w:szCs w:val="24"/>
        </w:rPr>
        <w:t xml:space="preserve"> dla działki nr 279</w:t>
      </w:r>
      <w:r w:rsidR="00B8542D">
        <w:rPr>
          <w:rFonts w:ascii="Cambria" w:hAnsi="Cambria"/>
          <w:szCs w:val="24"/>
        </w:rPr>
        <w:t xml:space="preserve"> o pow. 0,77 ha</w:t>
      </w:r>
      <w:r w:rsidR="00DE6AEE">
        <w:rPr>
          <w:rFonts w:ascii="Cambria" w:hAnsi="Cambria"/>
          <w:szCs w:val="24"/>
        </w:rPr>
        <w:t xml:space="preserve"> natomiast działka  nr 280 stanowi wydzieloną działkę drogową  dr. (droga gruntowa)</w:t>
      </w:r>
      <w:r w:rsidR="00B8542D">
        <w:rPr>
          <w:rFonts w:ascii="Cambria" w:hAnsi="Cambria"/>
          <w:szCs w:val="24"/>
        </w:rPr>
        <w:t xml:space="preserve"> o pow. 0,06 ha</w:t>
      </w:r>
      <w:r w:rsidR="00DE6AEE">
        <w:rPr>
          <w:rFonts w:ascii="Cambria" w:hAnsi="Cambria"/>
          <w:szCs w:val="24"/>
        </w:rPr>
        <w:t>.</w:t>
      </w:r>
    </w:p>
    <w:p w:rsidR="00776B09" w:rsidRDefault="0087541D" w:rsidP="00D37580">
      <w:pPr>
        <w:pStyle w:val="StylArialZlewej001cmPierwszywiersz125cmPrzedZnakZnakZnakZnakZnakZnakZnak"/>
        <w:spacing w:line="276" w:lineRule="auto"/>
        <w:ind w:left="851" w:firstLine="0"/>
        <w:jc w:val="both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 xml:space="preserve"> Teren jest sukcesywnie uprawiany, co sugeruje  brak  możliwości występowania  siedlisk zarów</w:t>
      </w:r>
      <w:r w:rsidR="007446AB">
        <w:rPr>
          <w:rFonts w:ascii="Cambria" w:hAnsi="Cambria"/>
          <w:szCs w:val="24"/>
        </w:rPr>
        <w:t>no roślinnych jak i zwierzęcych, pomimo zasięgów j.n.</w:t>
      </w:r>
    </w:p>
    <w:p w:rsidR="00D37580" w:rsidRDefault="00D37580" w:rsidP="00D37580">
      <w:pPr>
        <w:pStyle w:val="StylArialZlewej001cmPierwszywiersz125cmPrzedZnakZnakZnakZnakZnakZnakZnak"/>
        <w:spacing w:line="276" w:lineRule="auto"/>
        <w:ind w:left="851" w:firstLine="0"/>
        <w:jc w:val="both"/>
        <w:rPr>
          <w:rFonts w:ascii="Cambria" w:hAnsi="Cambria"/>
          <w:szCs w:val="24"/>
        </w:rPr>
      </w:pPr>
    </w:p>
    <w:p w:rsidR="00D37580" w:rsidRDefault="00D37580" w:rsidP="00D37580">
      <w:pPr>
        <w:pStyle w:val="StylArialZlewej001cmPierwszywiersz125cmPrzedZnakZnakZnakZnakZnakZnakZnak"/>
        <w:spacing w:line="276" w:lineRule="auto"/>
        <w:ind w:left="851" w:firstLine="0"/>
        <w:jc w:val="both"/>
        <w:rPr>
          <w:rFonts w:ascii="Cambria" w:hAnsi="Cambria"/>
          <w:szCs w:val="24"/>
        </w:rPr>
      </w:pPr>
    </w:p>
    <w:p w:rsidR="00DE6AEE" w:rsidRDefault="00DE6AEE" w:rsidP="00D37580">
      <w:pPr>
        <w:pStyle w:val="StylArialZlewej001cmPierwszywiersz125cmPrzedZnakZnakZnakZnakZnakZnakZnak"/>
        <w:spacing w:line="276" w:lineRule="auto"/>
        <w:ind w:left="851" w:firstLine="0"/>
        <w:jc w:val="both"/>
        <w:rPr>
          <w:rFonts w:ascii="Cambria" w:hAnsi="Cambria"/>
          <w:szCs w:val="24"/>
        </w:rPr>
      </w:pPr>
    </w:p>
    <w:p w:rsidR="00D37580" w:rsidRDefault="00D37580" w:rsidP="00D37580">
      <w:pPr>
        <w:pStyle w:val="StylArialZlewej001cmPierwszywiersz125cmPrzedZnakZnakZnakZnakZnakZnakZnak"/>
        <w:spacing w:line="276" w:lineRule="auto"/>
        <w:ind w:left="851" w:firstLine="0"/>
        <w:jc w:val="both"/>
        <w:rPr>
          <w:rFonts w:ascii="Cambria" w:hAnsi="Cambria"/>
          <w:szCs w:val="24"/>
        </w:rPr>
      </w:pPr>
    </w:p>
    <w:p w:rsidR="0087541D" w:rsidRDefault="0087541D" w:rsidP="00D37580">
      <w:pPr>
        <w:autoSpaceDE w:val="0"/>
        <w:spacing w:line="276" w:lineRule="auto"/>
        <w:ind w:left="851"/>
        <w:rPr>
          <w:rFonts w:asciiTheme="majorHAnsi" w:eastAsia="CenturyGothic" w:hAnsiTheme="majorHAnsi" w:cs="CenturyGothic"/>
        </w:rPr>
      </w:pPr>
      <w:r w:rsidRPr="0087541D">
        <w:rPr>
          <w:rFonts w:asciiTheme="majorHAnsi" w:eastAsia="CenturyGothic" w:hAnsiTheme="majorHAnsi" w:cs="CenturyGothic"/>
        </w:rPr>
        <w:t xml:space="preserve">Cały </w:t>
      </w:r>
      <w:r>
        <w:rPr>
          <w:rFonts w:asciiTheme="majorHAnsi" w:eastAsia="CenturyGothic" w:hAnsiTheme="majorHAnsi" w:cs="CenturyGothic"/>
        </w:rPr>
        <w:t>obszar gminy  (w tym również obszar będący przedmiotem niniejszej prognozy) położony jest w zasięgu :</w:t>
      </w:r>
    </w:p>
    <w:p w:rsidR="007446AB" w:rsidRDefault="007446AB" w:rsidP="00D37580">
      <w:pPr>
        <w:pStyle w:val="Akapitzlist"/>
        <w:numPr>
          <w:ilvl w:val="0"/>
          <w:numId w:val="24"/>
        </w:numPr>
        <w:autoSpaceDE w:val="0"/>
        <w:rPr>
          <w:rFonts w:asciiTheme="majorHAnsi" w:eastAsia="CenturyGothic" w:hAnsiTheme="majorHAnsi" w:cs="CenturyGothic"/>
          <w:sz w:val="24"/>
          <w:szCs w:val="24"/>
        </w:rPr>
      </w:pPr>
      <w:r w:rsidRPr="00C10F59">
        <w:rPr>
          <w:rFonts w:asciiTheme="majorHAnsi" w:eastAsia="CenturyGothic" w:hAnsiTheme="majorHAnsi" w:cs="CenturyGothic"/>
          <w:sz w:val="24"/>
          <w:szCs w:val="24"/>
        </w:rPr>
        <w:t>Obszaru  Specjalnej Ochrony Ptaków (OSO), Natura 2000 Sudety Wałbrzysko-Kamiennogórskie (kod PLB020010)</w:t>
      </w:r>
    </w:p>
    <w:p w:rsidR="008253E9" w:rsidRDefault="008253E9" w:rsidP="008253E9">
      <w:pPr>
        <w:autoSpaceDE w:val="0"/>
        <w:rPr>
          <w:rFonts w:asciiTheme="majorHAnsi" w:eastAsia="CenturyGothic" w:hAnsiTheme="majorHAnsi" w:cs="CenturyGothic"/>
        </w:rPr>
      </w:pPr>
      <w:r>
        <w:rPr>
          <w:rFonts w:asciiTheme="majorHAnsi" w:eastAsia="CenturyGothic" w:hAnsiTheme="majorHAnsi" w:cs="CenturyGothic"/>
        </w:rPr>
        <w:t xml:space="preserve">             </w:t>
      </w:r>
      <w:r>
        <w:rPr>
          <w:noProof/>
        </w:rPr>
        <w:drawing>
          <wp:inline distT="0" distB="0" distL="0" distR="0" wp14:anchorId="608BFAF6" wp14:editId="7527A7B3">
            <wp:extent cx="4678680" cy="3251293"/>
            <wp:effectExtent l="0" t="0" r="7620" b="6350"/>
            <wp:docPr id="3" name="Obraz 2" descr="Sudety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dety 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85076" cy="3255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3E9" w:rsidRPr="008253E9" w:rsidRDefault="008253E9" w:rsidP="008253E9">
      <w:pPr>
        <w:autoSpaceDE w:val="0"/>
        <w:rPr>
          <w:rFonts w:asciiTheme="majorHAnsi" w:eastAsia="CenturyGothic" w:hAnsiTheme="majorHAnsi" w:cs="CenturyGothic"/>
        </w:rPr>
      </w:pPr>
    </w:p>
    <w:p w:rsidR="00E067A9" w:rsidRPr="00E067A9" w:rsidRDefault="00E067A9" w:rsidP="00E067A9">
      <w:pPr>
        <w:autoSpaceDE w:val="0"/>
        <w:rPr>
          <w:rFonts w:asciiTheme="majorHAnsi" w:eastAsia="CenturyGothic" w:hAnsiTheme="majorHAnsi" w:cs="CenturyGothic"/>
        </w:rPr>
      </w:pPr>
      <w:r>
        <w:rPr>
          <w:rFonts w:asciiTheme="majorHAnsi" w:eastAsia="CenturyGothic" w:hAnsiTheme="majorHAnsi" w:cs="CenturyGothic"/>
        </w:rPr>
        <w:t xml:space="preserve">               Część  obszaru gminy Mieroszów   znajduje się  w  zasięgu:</w:t>
      </w:r>
    </w:p>
    <w:p w:rsidR="00776B09" w:rsidRPr="00F255B5" w:rsidRDefault="007446AB" w:rsidP="00776B09">
      <w:pPr>
        <w:pStyle w:val="Akapitzlist"/>
        <w:numPr>
          <w:ilvl w:val="0"/>
          <w:numId w:val="24"/>
        </w:numPr>
        <w:autoSpaceDE w:val="0"/>
        <w:rPr>
          <w:rFonts w:asciiTheme="majorHAnsi" w:eastAsia="CenturyGothic" w:hAnsiTheme="majorHAnsi" w:cs="CenturyGothic"/>
          <w:sz w:val="24"/>
          <w:szCs w:val="24"/>
        </w:rPr>
      </w:pPr>
      <w:r w:rsidRPr="00C10F59">
        <w:rPr>
          <w:rFonts w:asciiTheme="majorHAnsi" w:eastAsia="CenturyGothic" w:hAnsiTheme="majorHAnsi" w:cs="CenturyGothic"/>
          <w:sz w:val="24"/>
          <w:szCs w:val="24"/>
        </w:rPr>
        <w:t>Specjalnego Obszaru Ochrony Siedlisk (SOO), Natura 2000 Góry Kamienne (kod PLH020038)</w:t>
      </w:r>
      <w:r w:rsidR="0087541D" w:rsidRPr="00C10F59">
        <w:rPr>
          <w:rFonts w:asciiTheme="majorHAnsi" w:eastAsia="CenturyGothic" w:hAnsiTheme="majorHAnsi" w:cs="CenturyGothic"/>
          <w:sz w:val="24"/>
          <w:szCs w:val="24"/>
        </w:rPr>
        <w:br/>
      </w:r>
    </w:p>
    <w:p w:rsidR="00776B09" w:rsidRPr="00776B09" w:rsidRDefault="008253E9" w:rsidP="00776B09">
      <w:pPr>
        <w:autoSpaceDE w:val="0"/>
        <w:rPr>
          <w:rFonts w:asciiTheme="majorHAnsi" w:eastAsia="CenturyGothic" w:hAnsiTheme="majorHAnsi" w:cs="CenturyGothic"/>
        </w:rPr>
      </w:pPr>
      <w:r>
        <w:rPr>
          <w:rFonts w:asciiTheme="majorHAnsi" w:eastAsia="CenturyGothic" w:hAnsiTheme="majorHAnsi" w:cs="CenturyGothic"/>
        </w:rPr>
        <w:t xml:space="preserve">                  </w:t>
      </w:r>
      <w:r>
        <w:rPr>
          <w:noProof/>
        </w:rPr>
        <w:drawing>
          <wp:inline distT="0" distB="0" distL="0" distR="0" wp14:anchorId="5429B408" wp14:editId="5EEC770A">
            <wp:extent cx="4550417" cy="3237379"/>
            <wp:effectExtent l="0" t="0" r="2540" b="1270"/>
            <wp:docPr id="1" name="Obraz 1" descr="Góry kamienn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óry kamienne 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49422" cy="3236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741" w:rsidRDefault="008B1D22" w:rsidP="008B1D22">
      <w:pPr>
        <w:autoSpaceDE w:val="0"/>
        <w:rPr>
          <w:rFonts w:asciiTheme="majorHAnsi" w:eastAsia="CenturyGothic" w:hAnsiTheme="majorHAnsi" w:cs="CenturyGothic"/>
        </w:rPr>
      </w:pPr>
      <w:r>
        <w:rPr>
          <w:rFonts w:asciiTheme="majorHAnsi" w:eastAsia="CenturyGothic" w:hAnsiTheme="majorHAnsi" w:cs="CenturyGothic"/>
        </w:rPr>
        <w:lastRenderedPageBreak/>
        <w:t xml:space="preserve">                </w:t>
      </w:r>
    </w:p>
    <w:p w:rsidR="008B1D22" w:rsidRDefault="007A0741" w:rsidP="00D37580">
      <w:pPr>
        <w:autoSpaceDE w:val="0"/>
        <w:spacing w:line="276" w:lineRule="auto"/>
        <w:rPr>
          <w:rFonts w:asciiTheme="majorHAnsi" w:eastAsia="CenturyGothic" w:hAnsiTheme="majorHAnsi" w:cs="CenturyGothic"/>
        </w:rPr>
      </w:pPr>
      <w:r>
        <w:rPr>
          <w:rFonts w:asciiTheme="majorHAnsi" w:eastAsia="CenturyGothic" w:hAnsiTheme="majorHAnsi" w:cs="CenturyGothic"/>
        </w:rPr>
        <w:t xml:space="preserve">                </w:t>
      </w:r>
      <w:r w:rsidR="008B1D22">
        <w:rPr>
          <w:rFonts w:asciiTheme="majorHAnsi" w:eastAsia="CenturyGothic" w:hAnsiTheme="majorHAnsi" w:cs="CenturyGothic"/>
        </w:rPr>
        <w:t xml:space="preserve">Przedmiotowy teren jako rolniczy jest  terenem niezabudowanym. Najbliższe </w:t>
      </w:r>
    </w:p>
    <w:p w:rsidR="008B1D22" w:rsidRDefault="008B1D22" w:rsidP="00D37580">
      <w:pPr>
        <w:autoSpaceDE w:val="0"/>
        <w:spacing w:line="276" w:lineRule="auto"/>
        <w:rPr>
          <w:rFonts w:asciiTheme="majorHAnsi" w:eastAsia="CenturyGothic" w:hAnsiTheme="majorHAnsi" w:cs="CenturyGothic"/>
        </w:rPr>
      </w:pPr>
      <w:r>
        <w:rPr>
          <w:rFonts w:asciiTheme="majorHAnsi" w:eastAsia="CenturyGothic" w:hAnsiTheme="majorHAnsi" w:cs="CenturyGothic"/>
        </w:rPr>
        <w:t xml:space="preserve">                sąsiedztwo zabudowy  mieszkaniowej znajduje się  po przeciwległej stronie </w:t>
      </w:r>
    </w:p>
    <w:p w:rsidR="008B1D22" w:rsidRDefault="008B1D22" w:rsidP="00D37580">
      <w:pPr>
        <w:autoSpaceDE w:val="0"/>
        <w:spacing w:line="276" w:lineRule="auto"/>
        <w:rPr>
          <w:rFonts w:asciiTheme="majorHAnsi" w:eastAsia="CenturyGothic" w:hAnsiTheme="majorHAnsi" w:cs="CenturyGothic"/>
        </w:rPr>
      </w:pPr>
      <w:r>
        <w:rPr>
          <w:rFonts w:asciiTheme="majorHAnsi" w:eastAsia="CenturyGothic" w:hAnsiTheme="majorHAnsi" w:cs="CenturyGothic"/>
        </w:rPr>
        <w:t xml:space="preserve">                </w:t>
      </w:r>
      <w:r w:rsidR="00AF77D3">
        <w:rPr>
          <w:rFonts w:asciiTheme="majorHAnsi" w:eastAsia="CenturyGothic" w:hAnsiTheme="majorHAnsi" w:cs="CenturyGothic"/>
        </w:rPr>
        <w:t xml:space="preserve">drogi krajowej nr </w:t>
      </w:r>
      <w:r>
        <w:rPr>
          <w:rFonts w:asciiTheme="majorHAnsi" w:eastAsia="CenturyGothic" w:hAnsiTheme="majorHAnsi" w:cs="CenturyGothic"/>
        </w:rPr>
        <w:t>35 i stanowi  niewielkie skupisko domków jednorodzinnych.</w:t>
      </w:r>
    </w:p>
    <w:p w:rsidR="008B1D22" w:rsidRDefault="008B1D22" w:rsidP="00D37580">
      <w:pPr>
        <w:autoSpaceDE w:val="0"/>
        <w:spacing w:line="276" w:lineRule="auto"/>
        <w:rPr>
          <w:rFonts w:asciiTheme="majorHAnsi" w:eastAsia="CenturyGothic" w:hAnsiTheme="majorHAnsi" w:cs="CenturyGothic"/>
        </w:rPr>
      </w:pPr>
    </w:p>
    <w:p w:rsidR="007D6C09" w:rsidRDefault="00C10F59" w:rsidP="00D37580">
      <w:pPr>
        <w:autoSpaceDE w:val="0"/>
        <w:spacing w:line="276" w:lineRule="auto"/>
        <w:rPr>
          <w:rFonts w:asciiTheme="majorHAnsi" w:eastAsia="CenturyGothic" w:hAnsiTheme="majorHAnsi" w:cs="CenturyGothic"/>
        </w:rPr>
      </w:pPr>
      <w:r>
        <w:rPr>
          <w:rFonts w:asciiTheme="majorHAnsi" w:eastAsia="CenturyGothic" w:hAnsiTheme="majorHAnsi" w:cs="CenturyGothic"/>
        </w:rPr>
        <w:t xml:space="preserve">                W sąsiedztwie przedmiotowe</w:t>
      </w:r>
      <w:r w:rsidR="00776B09">
        <w:rPr>
          <w:rFonts w:asciiTheme="majorHAnsi" w:eastAsia="CenturyGothic" w:hAnsiTheme="majorHAnsi" w:cs="CenturyGothic"/>
        </w:rPr>
        <w:t xml:space="preserve">go obszaru  w odległości ok. 60m  </w:t>
      </w:r>
      <w:r>
        <w:rPr>
          <w:rFonts w:asciiTheme="majorHAnsi" w:eastAsia="CenturyGothic" w:hAnsiTheme="majorHAnsi" w:cs="CenturyGothic"/>
        </w:rPr>
        <w:t>znajduje się ciek</w:t>
      </w:r>
    </w:p>
    <w:p w:rsidR="008B1D22" w:rsidRPr="008B1D22" w:rsidRDefault="007D6C09" w:rsidP="00D37580">
      <w:pPr>
        <w:autoSpaceDE w:val="0"/>
        <w:spacing w:line="276" w:lineRule="auto"/>
        <w:rPr>
          <w:rFonts w:asciiTheme="majorHAnsi" w:eastAsia="CenturyGothic" w:hAnsiTheme="majorHAnsi" w:cs="CenturyGothic"/>
        </w:rPr>
      </w:pPr>
      <w:r>
        <w:rPr>
          <w:rFonts w:asciiTheme="majorHAnsi" w:eastAsia="CenturyGothic" w:hAnsiTheme="majorHAnsi" w:cs="CenturyGothic"/>
        </w:rPr>
        <w:t xml:space="preserve">               </w:t>
      </w:r>
      <w:r w:rsidR="00C10F59">
        <w:rPr>
          <w:rFonts w:asciiTheme="majorHAnsi" w:eastAsia="CenturyGothic" w:hAnsiTheme="majorHAnsi" w:cs="CenturyGothic"/>
        </w:rPr>
        <w:t xml:space="preserve"> wodny - </w:t>
      </w:r>
      <w:r w:rsidR="00776B09">
        <w:rPr>
          <w:rFonts w:asciiTheme="majorHAnsi" w:eastAsia="CenturyGothic" w:hAnsiTheme="majorHAnsi" w:cs="CenturyGothic"/>
        </w:rPr>
        <w:t xml:space="preserve"> rzeka Ścinawka  za którą rozprzestrzenia się</w:t>
      </w:r>
      <w:r>
        <w:rPr>
          <w:rFonts w:asciiTheme="majorHAnsi" w:eastAsia="CenturyGothic" w:hAnsiTheme="majorHAnsi" w:cs="CenturyGothic"/>
        </w:rPr>
        <w:t xml:space="preserve"> las państwowy. </w:t>
      </w:r>
    </w:p>
    <w:p w:rsidR="00C11992" w:rsidRDefault="00C11992" w:rsidP="00D37580">
      <w:pPr>
        <w:autoSpaceDE w:val="0"/>
        <w:spacing w:line="276" w:lineRule="auto"/>
        <w:ind w:left="851"/>
        <w:rPr>
          <w:rFonts w:ascii="CenturyGothic" w:eastAsia="CenturyGothic" w:hAnsi="CenturyGothic" w:cs="CenturyGothic"/>
          <w:color w:val="C5000B"/>
        </w:rPr>
      </w:pPr>
    </w:p>
    <w:p w:rsidR="00776B09" w:rsidRDefault="00776B09" w:rsidP="00C11992">
      <w:pPr>
        <w:autoSpaceDE w:val="0"/>
        <w:ind w:left="851"/>
        <w:rPr>
          <w:rFonts w:ascii="CenturyGothic" w:eastAsia="CenturyGothic" w:hAnsi="CenturyGothic" w:cs="CenturyGothic"/>
          <w:color w:val="C5000B"/>
        </w:rPr>
      </w:pPr>
    </w:p>
    <w:p w:rsidR="007A0741" w:rsidRDefault="007A0741" w:rsidP="00C11992">
      <w:pPr>
        <w:autoSpaceDE w:val="0"/>
        <w:ind w:left="851"/>
        <w:rPr>
          <w:rFonts w:ascii="CenturyGothic" w:eastAsia="CenturyGothic" w:hAnsi="CenturyGothic" w:cs="CenturyGothic"/>
          <w:color w:val="C5000B"/>
        </w:rPr>
      </w:pPr>
    </w:p>
    <w:p w:rsidR="007A0741" w:rsidRDefault="007A0741" w:rsidP="00C11992">
      <w:pPr>
        <w:autoSpaceDE w:val="0"/>
        <w:ind w:left="851"/>
        <w:rPr>
          <w:rFonts w:ascii="CenturyGothic" w:eastAsia="CenturyGothic" w:hAnsi="CenturyGothic" w:cs="CenturyGothic"/>
          <w:color w:val="C5000B"/>
        </w:rPr>
      </w:pPr>
    </w:p>
    <w:p w:rsidR="00776B09" w:rsidRDefault="00776B09" w:rsidP="00C11992">
      <w:pPr>
        <w:autoSpaceDE w:val="0"/>
        <w:ind w:left="851"/>
        <w:rPr>
          <w:rFonts w:ascii="CenturyGothic" w:eastAsia="CenturyGothic" w:hAnsi="CenturyGothic" w:cs="CenturyGothic"/>
          <w:color w:val="C5000B"/>
        </w:rPr>
      </w:pPr>
    </w:p>
    <w:p w:rsidR="00C11992" w:rsidRDefault="00C11992" w:rsidP="00C11992">
      <w:pPr>
        <w:numPr>
          <w:ilvl w:val="1"/>
          <w:numId w:val="4"/>
        </w:numPr>
        <w:autoSpaceDE w:val="0"/>
        <w:ind w:left="851" w:firstLine="0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ZAGROŻENIA  </w:t>
      </w:r>
      <w:r w:rsidR="00AF77D3">
        <w:rPr>
          <w:rFonts w:ascii="Cambria" w:hAnsi="Cambria"/>
          <w:b/>
          <w:bCs/>
        </w:rPr>
        <w:t xml:space="preserve">DLA </w:t>
      </w:r>
      <w:r>
        <w:rPr>
          <w:rFonts w:ascii="Cambria" w:hAnsi="Cambria"/>
          <w:b/>
          <w:bCs/>
        </w:rPr>
        <w:t xml:space="preserve">ŚRODOWISKA </w:t>
      </w:r>
    </w:p>
    <w:p w:rsidR="00C11992" w:rsidRDefault="00C11992" w:rsidP="00C11992">
      <w:pPr>
        <w:autoSpaceDE w:val="0"/>
        <w:ind w:left="720"/>
        <w:rPr>
          <w:rFonts w:ascii="Cambria" w:hAnsi="Cambria"/>
          <w:b/>
          <w:bCs/>
        </w:rPr>
      </w:pPr>
    </w:p>
    <w:p w:rsidR="00C11992" w:rsidRDefault="00C11992" w:rsidP="00C11992">
      <w:pPr>
        <w:ind w:left="851"/>
        <w:jc w:val="both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Zagrożenia </w:t>
      </w:r>
      <w:r w:rsidR="0044190C">
        <w:rPr>
          <w:rFonts w:ascii="Cambria" w:hAnsi="Cambria"/>
          <w:b/>
          <w:bCs/>
        </w:rPr>
        <w:t xml:space="preserve"> dla  </w:t>
      </w:r>
      <w:r>
        <w:rPr>
          <w:rFonts w:ascii="Cambria" w:hAnsi="Cambria"/>
          <w:b/>
          <w:bCs/>
        </w:rPr>
        <w:t>wód podziemnych i powierzchniowych.</w:t>
      </w:r>
    </w:p>
    <w:p w:rsidR="00C11992" w:rsidRDefault="00C11992" w:rsidP="00C11992">
      <w:pPr>
        <w:ind w:left="851"/>
        <w:jc w:val="both"/>
        <w:rPr>
          <w:rFonts w:ascii="Cambria" w:hAnsi="Cambria"/>
        </w:rPr>
      </w:pPr>
    </w:p>
    <w:p w:rsidR="00C11992" w:rsidRDefault="008253E9" w:rsidP="00D37580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               </w:t>
      </w:r>
      <w:r w:rsidR="00C11992">
        <w:rPr>
          <w:rFonts w:ascii="Cambria" w:hAnsi="Cambria"/>
        </w:rPr>
        <w:t>Główne przyczyny zanieczyszczenia wód podziemnych to:</w:t>
      </w:r>
    </w:p>
    <w:p w:rsidR="00AF77D3" w:rsidRDefault="00C11992" w:rsidP="00D37580">
      <w:pPr>
        <w:spacing w:line="276" w:lineRule="auto"/>
        <w:ind w:left="709"/>
        <w:jc w:val="both"/>
        <w:rPr>
          <w:rFonts w:ascii="Cambria" w:hAnsi="Cambria"/>
        </w:rPr>
      </w:pPr>
      <w:r>
        <w:rPr>
          <w:rFonts w:ascii="Cambria" w:hAnsi="Cambria"/>
        </w:rPr>
        <w:t xml:space="preserve">- brak właściwego systemu ujmowania i odprowadzania ścieków (nieszczelne </w:t>
      </w:r>
    </w:p>
    <w:p w:rsidR="00AF77D3" w:rsidRDefault="00AF77D3" w:rsidP="00D37580">
      <w:pPr>
        <w:spacing w:line="276" w:lineRule="auto"/>
        <w:ind w:left="709"/>
        <w:jc w:val="both"/>
        <w:rPr>
          <w:rFonts w:ascii="Cambria" w:hAnsi="Cambria"/>
        </w:rPr>
      </w:pPr>
      <w:r>
        <w:rPr>
          <w:rFonts w:ascii="Cambria" w:hAnsi="Cambria"/>
        </w:rPr>
        <w:t xml:space="preserve">   </w:t>
      </w:r>
      <w:r w:rsidR="00C11992">
        <w:rPr>
          <w:rFonts w:ascii="Cambria" w:hAnsi="Cambria"/>
        </w:rPr>
        <w:t xml:space="preserve">zbiorniki bezodpływowe, wylewanie nieoczyszczonych ścieków do wód lub do </w:t>
      </w:r>
    </w:p>
    <w:p w:rsidR="00C11992" w:rsidRDefault="00AF77D3" w:rsidP="00D37580">
      <w:pPr>
        <w:spacing w:line="276" w:lineRule="auto"/>
        <w:ind w:left="709"/>
        <w:jc w:val="both"/>
        <w:rPr>
          <w:rFonts w:ascii="Cambria" w:hAnsi="Cambria"/>
        </w:rPr>
      </w:pPr>
      <w:r>
        <w:rPr>
          <w:rFonts w:ascii="Cambria" w:hAnsi="Cambria"/>
        </w:rPr>
        <w:t xml:space="preserve">   </w:t>
      </w:r>
      <w:r w:rsidR="00C11992">
        <w:rPr>
          <w:rFonts w:ascii="Cambria" w:hAnsi="Cambria"/>
        </w:rPr>
        <w:t>ziemi),</w:t>
      </w:r>
    </w:p>
    <w:p w:rsidR="00AF77D3" w:rsidRDefault="00C11992" w:rsidP="00D37580">
      <w:pPr>
        <w:spacing w:line="276" w:lineRule="auto"/>
        <w:ind w:left="709"/>
        <w:jc w:val="both"/>
        <w:rPr>
          <w:rFonts w:ascii="Cambria" w:hAnsi="Cambria"/>
        </w:rPr>
      </w:pPr>
      <w:r>
        <w:rPr>
          <w:rFonts w:ascii="Cambria" w:hAnsi="Cambria"/>
        </w:rPr>
        <w:t xml:space="preserve">- deponowanie odpadów w miejscach do tego nieprzeznaczonych (bezpośrednio </w:t>
      </w:r>
    </w:p>
    <w:p w:rsidR="00C11992" w:rsidRDefault="00AF77D3" w:rsidP="00D37580">
      <w:pPr>
        <w:spacing w:line="276" w:lineRule="auto"/>
        <w:ind w:left="709"/>
        <w:jc w:val="both"/>
        <w:rPr>
          <w:rFonts w:ascii="Cambria" w:hAnsi="Cambria"/>
        </w:rPr>
      </w:pPr>
      <w:r>
        <w:rPr>
          <w:rFonts w:ascii="Cambria" w:hAnsi="Cambria"/>
        </w:rPr>
        <w:t xml:space="preserve">   </w:t>
      </w:r>
      <w:r w:rsidR="00C11992">
        <w:rPr>
          <w:rFonts w:ascii="Cambria" w:hAnsi="Cambria"/>
        </w:rPr>
        <w:t>na ziemi, w ciekach wodnych itp.),</w:t>
      </w:r>
    </w:p>
    <w:p w:rsidR="00AF77D3" w:rsidRDefault="00AF77D3" w:rsidP="00D37580">
      <w:pPr>
        <w:spacing w:line="276" w:lineRule="auto"/>
        <w:ind w:left="709"/>
        <w:jc w:val="both"/>
        <w:rPr>
          <w:rFonts w:ascii="Cambria" w:hAnsi="Cambria"/>
        </w:rPr>
      </w:pPr>
    </w:p>
    <w:p w:rsidR="00C11992" w:rsidRDefault="00AF77D3" w:rsidP="00D37580">
      <w:pPr>
        <w:spacing w:line="276" w:lineRule="auto"/>
        <w:ind w:left="709"/>
        <w:jc w:val="both"/>
        <w:rPr>
          <w:rFonts w:ascii="Cambria" w:hAnsi="Cambria"/>
        </w:rPr>
      </w:pPr>
      <w:r>
        <w:rPr>
          <w:rFonts w:ascii="Cambria" w:hAnsi="Cambria"/>
        </w:rPr>
        <w:t xml:space="preserve">  </w:t>
      </w:r>
      <w:r w:rsidR="00C11992">
        <w:rPr>
          <w:rFonts w:ascii="Cambria" w:hAnsi="Cambria"/>
        </w:rPr>
        <w:t>Główne źródła zanieczyszczenia środ</w:t>
      </w:r>
      <w:r>
        <w:rPr>
          <w:rFonts w:ascii="Cambria" w:hAnsi="Cambria"/>
        </w:rPr>
        <w:t xml:space="preserve">owiska wodnego </w:t>
      </w:r>
      <w:r w:rsidR="00C11992">
        <w:rPr>
          <w:rFonts w:ascii="Cambria" w:hAnsi="Cambria"/>
        </w:rPr>
        <w:t xml:space="preserve"> to:</w:t>
      </w:r>
    </w:p>
    <w:p w:rsidR="00AF77D3" w:rsidRDefault="00AF77D3" w:rsidP="00D37580">
      <w:pPr>
        <w:spacing w:line="276" w:lineRule="auto"/>
        <w:ind w:left="709"/>
        <w:jc w:val="both"/>
        <w:rPr>
          <w:rFonts w:ascii="Cambria" w:hAnsi="Cambria"/>
        </w:rPr>
      </w:pPr>
      <w:r>
        <w:rPr>
          <w:rFonts w:ascii="Cambria" w:hAnsi="Cambria"/>
        </w:rPr>
        <w:t xml:space="preserve"> </w:t>
      </w:r>
      <w:r w:rsidR="00C11992">
        <w:rPr>
          <w:rFonts w:ascii="Cambria" w:hAnsi="Cambria"/>
        </w:rPr>
        <w:t>- deponowanie odpadów (tzw. „dzikie wysypiska”) w ciekach wodnych oraz na</w:t>
      </w:r>
    </w:p>
    <w:p w:rsidR="00C11992" w:rsidRDefault="00AF77D3" w:rsidP="00D37580">
      <w:pPr>
        <w:spacing w:line="276" w:lineRule="auto"/>
        <w:ind w:left="709"/>
        <w:jc w:val="both"/>
        <w:rPr>
          <w:rFonts w:ascii="Cambria" w:hAnsi="Cambria"/>
        </w:rPr>
      </w:pPr>
      <w:r>
        <w:rPr>
          <w:rFonts w:ascii="Cambria" w:hAnsi="Cambria"/>
        </w:rPr>
        <w:t xml:space="preserve">   </w:t>
      </w:r>
      <w:r w:rsidR="00C11992">
        <w:rPr>
          <w:rFonts w:ascii="Cambria" w:hAnsi="Cambria"/>
        </w:rPr>
        <w:t xml:space="preserve"> powierzchni terenu. </w:t>
      </w:r>
    </w:p>
    <w:p w:rsidR="00AF77D3" w:rsidRDefault="00AF77D3" w:rsidP="00D37580">
      <w:pPr>
        <w:spacing w:line="276" w:lineRule="auto"/>
        <w:ind w:left="709"/>
        <w:jc w:val="both"/>
        <w:rPr>
          <w:rFonts w:ascii="Cambria" w:hAnsi="Cambria"/>
        </w:rPr>
      </w:pPr>
      <w:r>
        <w:rPr>
          <w:rFonts w:ascii="Cambria" w:hAnsi="Cambria"/>
        </w:rPr>
        <w:t>- wylewanie nieczystości do cieków wodnych</w:t>
      </w:r>
    </w:p>
    <w:p w:rsidR="0044190C" w:rsidRDefault="0044190C" w:rsidP="00D37580">
      <w:pPr>
        <w:spacing w:line="276" w:lineRule="auto"/>
        <w:ind w:left="709"/>
        <w:jc w:val="both"/>
        <w:rPr>
          <w:rFonts w:ascii="Cambria" w:hAnsi="Cambria"/>
        </w:rPr>
      </w:pPr>
    </w:p>
    <w:p w:rsidR="0044190C" w:rsidRDefault="0044190C" w:rsidP="00D37580">
      <w:pPr>
        <w:spacing w:line="276" w:lineRule="auto"/>
        <w:ind w:left="709"/>
        <w:jc w:val="both"/>
        <w:rPr>
          <w:rFonts w:ascii="Cambria" w:hAnsi="Cambria"/>
        </w:rPr>
      </w:pPr>
      <w:r>
        <w:rPr>
          <w:rFonts w:ascii="Cambria" w:hAnsi="Cambria"/>
        </w:rPr>
        <w:t xml:space="preserve">Dla przedmiotowej zmiany w MPZP  w zakresie zmiany funkcji   dotyczącej przyszłej realizacji  dwóch domków jednorodzinnych  zakłada się, iż nie  wystąpią zagrożenia </w:t>
      </w:r>
      <w:proofErr w:type="spellStart"/>
      <w:r>
        <w:rPr>
          <w:rFonts w:ascii="Cambria" w:hAnsi="Cambria"/>
        </w:rPr>
        <w:t>j.w</w:t>
      </w:r>
      <w:proofErr w:type="spellEnd"/>
      <w:r>
        <w:rPr>
          <w:rFonts w:ascii="Cambria" w:hAnsi="Cambria"/>
        </w:rPr>
        <w:t>.</w:t>
      </w:r>
    </w:p>
    <w:p w:rsidR="00C11992" w:rsidRDefault="00C11992" w:rsidP="00D37580">
      <w:pPr>
        <w:autoSpaceDE w:val="0"/>
        <w:spacing w:line="276" w:lineRule="auto"/>
        <w:ind w:left="720"/>
        <w:rPr>
          <w:rFonts w:ascii="CenturyGothic" w:eastAsia="CenturyGothic" w:hAnsi="CenturyGothic" w:cs="CenturyGothic"/>
          <w:b/>
        </w:rPr>
      </w:pPr>
    </w:p>
    <w:p w:rsidR="00494F95" w:rsidRPr="00494F95" w:rsidRDefault="00494F95" w:rsidP="00D37580">
      <w:pPr>
        <w:autoSpaceDE w:val="0"/>
        <w:spacing w:line="276" w:lineRule="auto"/>
        <w:ind w:left="720"/>
        <w:rPr>
          <w:rFonts w:asciiTheme="majorHAnsi" w:eastAsia="CenturyGothic" w:hAnsiTheme="majorHAnsi" w:cs="CenturyGothic"/>
        </w:rPr>
      </w:pPr>
      <w:r>
        <w:rPr>
          <w:rFonts w:asciiTheme="majorHAnsi" w:eastAsia="CenturyGothic" w:hAnsiTheme="majorHAnsi" w:cs="CenturyGothic"/>
        </w:rPr>
        <w:t>Wg  obowiązujących dokumentów  planistycznych – Studium i MPZP na przedmiotowym terenie  przedstawiono  granicę obszarów zalewowych  w oparciu o dane z powodzi w roku 1979  i roku 1997. W oparciu o  informacje otrzymane z PGW Wody Polskie  we Wrocławiu  we wrześniu 2019r  przedmiotowy teren  znajduje się</w:t>
      </w:r>
      <w:r w:rsidR="008253E9">
        <w:rPr>
          <w:rFonts w:asciiTheme="majorHAnsi" w:eastAsia="CenturyGothic" w:hAnsiTheme="majorHAnsi" w:cs="CenturyGothic"/>
        </w:rPr>
        <w:t xml:space="preserve"> </w:t>
      </w:r>
      <w:r>
        <w:rPr>
          <w:rFonts w:asciiTheme="majorHAnsi" w:eastAsia="CenturyGothic" w:hAnsiTheme="majorHAnsi" w:cs="CenturyGothic"/>
        </w:rPr>
        <w:t xml:space="preserve">poza obszarem szczególnego zagrożenia powodzią. </w:t>
      </w:r>
    </w:p>
    <w:p w:rsidR="0044190C" w:rsidRDefault="0044190C" w:rsidP="00C11992">
      <w:pPr>
        <w:autoSpaceDE w:val="0"/>
        <w:ind w:left="720"/>
        <w:rPr>
          <w:rFonts w:ascii="CenturyGothic" w:eastAsia="CenturyGothic" w:hAnsi="CenturyGothic" w:cs="CenturyGothic"/>
          <w:b/>
        </w:rPr>
      </w:pPr>
    </w:p>
    <w:p w:rsidR="007A0741" w:rsidRDefault="007A0741" w:rsidP="00C11992">
      <w:pPr>
        <w:autoSpaceDE w:val="0"/>
        <w:ind w:left="720"/>
        <w:rPr>
          <w:rFonts w:ascii="CenturyGothic" w:eastAsia="CenturyGothic" w:hAnsi="CenturyGothic" w:cs="CenturyGothic"/>
          <w:b/>
        </w:rPr>
      </w:pPr>
    </w:p>
    <w:p w:rsidR="00C11992" w:rsidRDefault="00C11992" w:rsidP="00C11992">
      <w:pPr>
        <w:ind w:left="851"/>
        <w:jc w:val="both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Zagrożenia dla powietrza.</w:t>
      </w:r>
    </w:p>
    <w:p w:rsidR="00C11992" w:rsidRDefault="00C11992" w:rsidP="00C11992">
      <w:pPr>
        <w:jc w:val="both"/>
        <w:rPr>
          <w:rFonts w:ascii="Cambria" w:hAnsi="Cambria"/>
        </w:rPr>
      </w:pPr>
    </w:p>
    <w:p w:rsidR="00C11992" w:rsidRDefault="00C11992" w:rsidP="00D37580">
      <w:pPr>
        <w:spacing w:line="276" w:lineRule="auto"/>
        <w:ind w:left="851"/>
        <w:jc w:val="both"/>
        <w:rPr>
          <w:rFonts w:ascii="Cambria" w:hAnsi="Cambria"/>
        </w:rPr>
      </w:pPr>
      <w:r>
        <w:rPr>
          <w:rFonts w:ascii="Cambria" w:hAnsi="Cambria"/>
        </w:rPr>
        <w:t>Zmiany antropogeniczne składu atmosfery można zaklasyfikować do 3 grup:</w:t>
      </w:r>
    </w:p>
    <w:p w:rsidR="00AF77D3" w:rsidRDefault="00C11992" w:rsidP="00D37580">
      <w:pPr>
        <w:spacing w:line="276" w:lineRule="auto"/>
        <w:ind w:left="851"/>
        <w:jc w:val="both"/>
        <w:rPr>
          <w:rFonts w:ascii="Cambria" w:hAnsi="Cambria"/>
        </w:rPr>
      </w:pPr>
      <w:r>
        <w:rPr>
          <w:rFonts w:ascii="Cambria" w:hAnsi="Cambria"/>
        </w:rPr>
        <w:t xml:space="preserve">- zmiany składu chemicznego, tzn. wprowadzanie do powietrza nowych </w:t>
      </w:r>
    </w:p>
    <w:p w:rsidR="00C11992" w:rsidRDefault="00AF77D3" w:rsidP="00D37580">
      <w:pPr>
        <w:spacing w:line="276" w:lineRule="auto"/>
        <w:ind w:left="851"/>
        <w:jc w:val="both"/>
        <w:rPr>
          <w:rFonts w:ascii="Cambria" w:hAnsi="Cambria"/>
        </w:rPr>
      </w:pPr>
      <w:r>
        <w:rPr>
          <w:rFonts w:ascii="Cambria" w:hAnsi="Cambria"/>
        </w:rPr>
        <w:t xml:space="preserve">  </w:t>
      </w:r>
      <w:r w:rsidR="00C11992">
        <w:rPr>
          <w:rFonts w:ascii="Cambria" w:hAnsi="Cambria"/>
        </w:rPr>
        <w:t xml:space="preserve">składników </w:t>
      </w:r>
      <w:r>
        <w:rPr>
          <w:rFonts w:ascii="Cambria" w:hAnsi="Cambria"/>
        </w:rPr>
        <w:t xml:space="preserve"> </w:t>
      </w:r>
      <w:r w:rsidR="00C11992">
        <w:rPr>
          <w:rFonts w:ascii="Cambria" w:hAnsi="Cambria"/>
        </w:rPr>
        <w:t>gazowych,</w:t>
      </w:r>
    </w:p>
    <w:p w:rsidR="00C11992" w:rsidRDefault="00C11992" w:rsidP="00D37580">
      <w:pPr>
        <w:spacing w:line="276" w:lineRule="auto"/>
        <w:ind w:left="851"/>
        <w:jc w:val="both"/>
        <w:rPr>
          <w:rFonts w:ascii="Cambria" w:hAnsi="Cambria"/>
        </w:rPr>
      </w:pPr>
      <w:r>
        <w:rPr>
          <w:rFonts w:ascii="Cambria" w:hAnsi="Cambria"/>
        </w:rPr>
        <w:lastRenderedPageBreak/>
        <w:t>- zanieczyszczenia mechaniczne (zapylenie),</w:t>
      </w:r>
    </w:p>
    <w:p w:rsidR="00C11992" w:rsidRDefault="00C11992" w:rsidP="00D37580">
      <w:pPr>
        <w:spacing w:line="276" w:lineRule="auto"/>
        <w:ind w:left="851"/>
        <w:jc w:val="both"/>
        <w:rPr>
          <w:rFonts w:ascii="Cambria" w:hAnsi="Cambria"/>
        </w:rPr>
      </w:pPr>
      <w:r>
        <w:rPr>
          <w:rFonts w:ascii="Cambria" w:hAnsi="Cambria"/>
        </w:rPr>
        <w:t>- zanieczyszczenia energetyczne (głównie termiczne).</w:t>
      </w:r>
    </w:p>
    <w:p w:rsidR="00C11992" w:rsidRDefault="00C11992" w:rsidP="00D37580">
      <w:pPr>
        <w:spacing w:line="276" w:lineRule="auto"/>
        <w:ind w:left="851"/>
        <w:jc w:val="both"/>
        <w:rPr>
          <w:rFonts w:ascii="Cambria" w:hAnsi="Cambria"/>
        </w:rPr>
      </w:pPr>
      <w:r>
        <w:rPr>
          <w:rFonts w:ascii="Cambria" w:hAnsi="Cambria"/>
        </w:rPr>
        <w:t xml:space="preserve">Na </w:t>
      </w:r>
      <w:r w:rsidR="00AF77D3">
        <w:rPr>
          <w:rFonts w:ascii="Cambria" w:hAnsi="Cambria"/>
        </w:rPr>
        <w:t xml:space="preserve">przedmiotowym  terenie i w jego sąsiedztwie </w:t>
      </w:r>
      <w:r>
        <w:rPr>
          <w:rFonts w:ascii="Cambria" w:hAnsi="Cambria"/>
        </w:rPr>
        <w:t xml:space="preserve"> brak jest istotnych przemysłowych źródeł zanieczyszczenia powietrza. Emisja zanieczyszczeń jest głównie spowodowana uwalnianiem do atmosfery zanieczyszczeń pochodzenia energetycznego z pa</w:t>
      </w:r>
      <w:r w:rsidR="00AF77D3">
        <w:rPr>
          <w:rFonts w:ascii="Cambria" w:hAnsi="Cambria"/>
        </w:rPr>
        <w:t>lenisk domowych</w:t>
      </w:r>
      <w:r w:rsidR="00494F95">
        <w:rPr>
          <w:rFonts w:ascii="Cambria" w:hAnsi="Cambria"/>
        </w:rPr>
        <w:t xml:space="preserve">.  </w:t>
      </w:r>
      <w:r>
        <w:rPr>
          <w:rFonts w:ascii="Cambria" w:hAnsi="Cambria"/>
        </w:rPr>
        <w:t xml:space="preserve">Źródłem emisji do </w:t>
      </w:r>
      <w:r w:rsidR="00AF77D3">
        <w:rPr>
          <w:rFonts w:ascii="Cambria" w:hAnsi="Cambria"/>
        </w:rPr>
        <w:t xml:space="preserve">powietrza są również </w:t>
      </w:r>
      <w:r>
        <w:rPr>
          <w:rFonts w:ascii="Cambria" w:hAnsi="Cambria"/>
        </w:rPr>
        <w:t xml:space="preserve"> drogi komunikacyjne. Wszystkie te źródła mają</w:t>
      </w:r>
      <w:r w:rsidR="00494F95">
        <w:rPr>
          <w:rFonts w:ascii="Cambria" w:hAnsi="Cambria"/>
        </w:rPr>
        <w:t xml:space="preserve"> jednak </w:t>
      </w:r>
      <w:r>
        <w:rPr>
          <w:rFonts w:ascii="Cambria" w:hAnsi="Cambria"/>
        </w:rPr>
        <w:t xml:space="preserve"> znaczenie lokalne i zaliczane są do tzw. emisji niskiej. </w:t>
      </w:r>
    </w:p>
    <w:p w:rsidR="00C11992" w:rsidRDefault="00C11992" w:rsidP="00C11992">
      <w:pPr>
        <w:jc w:val="both"/>
        <w:rPr>
          <w:rFonts w:ascii="Cambria" w:hAnsi="Cambria"/>
        </w:rPr>
      </w:pPr>
    </w:p>
    <w:p w:rsidR="00494F95" w:rsidRDefault="00494F95" w:rsidP="00D37580">
      <w:pPr>
        <w:spacing w:line="276" w:lineRule="auto"/>
        <w:ind w:left="709"/>
        <w:jc w:val="both"/>
        <w:rPr>
          <w:rFonts w:ascii="Cambria" w:hAnsi="Cambria"/>
        </w:rPr>
      </w:pPr>
      <w:r>
        <w:rPr>
          <w:rFonts w:ascii="Cambria" w:hAnsi="Cambria"/>
        </w:rPr>
        <w:t xml:space="preserve">  </w:t>
      </w:r>
      <w:r w:rsidR="0044190C">
        <w:rPr>
          <w:rFonts w:ascii="Cambria" w:hAnsi="Cambria"/>
        </w:rPr>
        <w:t xml:space="preserve">Dla przedmiotowej zmiany w MPZP  w zakresie zmiany funkcji   dotyczącej </w:t>
      </w:r>
    </w:p>
    <w:p w:rsidR="00494F95" w:rsidRDefault="00494F95" w:rsidP="00D37580">
      <w:pPr>
        <w:spacing w:line="276" w:lineRule="auto"/>
        <w:ind w:left="709"/>
        <w:jc w:val="both"/>
        <w:rPr>
          <w:rFonts w:ascii="Cambria" w:hAnsi="Cambria"/>
        </w:rPr>
      </w:pPr>
      <w:r>
        <w:rPr>
          <w:rFonts w:ascii="Cambria" w:hAnsi="Cambria"/>
        </w:rPr>
        <w:t xml:space="preserve">  </w:t>
      </w:r>
      <w:r w:rsidR="0044190C">
        <w:rPr>
          <w:rFonts w:ascii="Cambria" w:hAnsi="Cambria"/>
        </w:rPr>
        <w:t xml:space="preserve">przyszłej realizacji  dwóch domków jednorodzinnych  zakłada się, iż </w:t>
      </w:r>
    </w:p>
    <w:p w:rsidR="00494F95" w:rsidRDefault="00494F95" w:rsidP="00D37580">
      <w:pPr>
        <w:spacing w:line="276" w:lineRule="auto"/>
        <w:ind w:left="709"/>
        <w:jc w:val="both"/>
        <w:rPr>
          <w:rFonts w:ascii="Cambria" w:hAnsi="Cambria"/>
        </w:rPr>
      </w:pPr>
      <w:r>
        <w:rPr>
          <w:rFonts w:ascii="Cambria" w:hAnsi="Cambria"/>
        </w:rPr>
        <w:t xml:space="preserve">  </w:t>
      </w:r>
      <w:r w:rsidR="0044190C">
        <w:rPr>
          <w:rFonts w:ascii="Cambria" w:hAnsi="Cambria"/>
        </w:rPr>
        <w:t>zanieczyszczenia  do powietrza będą znikome.</w:t>
      </w:r>
      <w:r>
        <w:rPr>
          <w:rFonts w:ascii="Cambria" w:hAnsi="Cambria"/>
        </w:rPr>
        <w:t xml:space="preserve"> Brak   dystrybucyjnej sieci </w:t>
      </w:r>
    </w:p>
    <w:p w:rsidR="00494F95" w:rsidRDefault="00494F95" w:rsidP="00D37580">
      <w:pPr>
        <w:spacing w:line="276" w:lineRule="auto"/>
        <w:ind w:left="709"/>
        <w:jc w:val="both"/>
        <w:rPr>
          <w:rFonts w:ascii="Cambria" w:hAnsi="Cambria"/>
        </w:rPr>
      </w:pPr>
      <w:r>
        <w:rPr>
          <w:rFonts w:ascii="Cambria" w:hAnsi="Cambria"/>
        </w:rPr>
        <w:t xml:space="preserve">  gazowej  pozwoli na wykorzystanie innych  nośników energii cieplnej, bardziej </w:t>
      </w:r>
    </w:p>
    <w:p w:rsidR="007A0741" w:rsidRDefault="00494F95" w:rsidP="00D37580">
      <w:pPr>
        <w:spacing w:line="276" w:lineRule="auto"/>
        <w:ind w:left="709"/>
        <w:jc w:val="both"/>
        <w:rPr>
          <w:rFonts w:ascii="Cambria" w:hAnsi="Cambria"/>
        </w:rPr>
      </w:pPr>
      <w:r>
        <w:rPr>
          <w:rFonts w:ascii="Cambria" w:hAnsi="Cambria"/>
        </w:rPr>
        <w:t xml:space="preserve">  przyjaznych dla środowiska</w:t>
      </w:r>
      <w:r w:rsidR="007A0741">
        <w:rPr>
          <w:rFonts w:ascii="Cambria" w:hAnsi="Cambria"/>
        </w:rPr>
        <w:t xml:space="preserve"> (w tym możliwość wykorzystania odnawialnych </w:t>
      </w:r>
    </w:p>
    <w:p w:rsidR="00475555" w:rsidRDefault="007A0741" w:rsidP="00D37580">
      <w:pPr>
        <w:spacing w:line="276" w:lineRule="auto"/>
        <w:ind w:left="709"/>
        <w:jc w:val="both"/>
        <w:rPr>
          <w:rFonts w:ascii="Cambria" w:hAnsi="Cambria"/>
        </w:rPr>
      </w:pPr>
      <w:r>
        <w:rPr>
          <w:rFonts w:ascii="Cambria" w:hAnsi="Cambria"/>
        </w:rPr>
        <w:t xml:space="preserve">  źródeł energii )</w:t>
      </w:r>
      <w:r w:rsidR="00494F95">
        <w:rPr>
          <w:rFonts w:ascii="Cambria" w:hAnsi="Cambria"/>
        </w:rPr>
        <w:t xml:space="preserve">.  Ilość samochodów dla  inwestycji </w:t>
      </w:r>
      <w:proofErr w:type="spellStart"/>
      <w:r w:rsidR="00494F95">
        <w:rPr>
          <w:rFonts w:ascii="Cambria" w:hAnsi="Cambria"/>
        </w:rPr>
        <w:t>j.w</w:t>
      </w:r>
      <w:proofErr w:type="spellEnd"/>
      <w:r w:rsidR="00494F95">
        <w:rPr>
          <w:rFonts w:ascii="Cambria" w:hAnsi="Cambria"/>
        </w:rPr>
        <w:t xml:space="preserve">.  będzie </w:t>
      </w:r>
      <w:r w:rsidR="00475555">
        <w:rPr>
          <w:rFonts w:ascii="Cambria" w:hAnsi="Cambria"/>
        </w:rPr>
        <w:t xml:space="preserve"> zbyt </w:t>
      </w:r>
    </w:p>
    <w:p w:rsidR="0044190C" w:rsidRDefault="00475555" w:rsidP="00D37580">
      <w:pPr>
        <w:spacing w:line="276" w:lineRule="auto"/>
        <w:ind w:left="709"/>
        <w:jc w:val="both"/>
        <w:rPr>
          <w:rFonts w:ascii="Cambria" w:hAnsi="Cambria"/>
        </w:rPr>
      </w:pPr>
      <w:r>
        <w:rPr>
          <w:rFonts w:ascii="Cambria" w:hAnsi="Cambria"/>
        </w:rPr>
        <w:t xml:space="preserve">  mała, aby zanieczyszczenie do powietrza było zauważalne.</w:t>
      </w:r>
    </w:p>
    <w:p w:rsidR="00AF77D3" w:rsidRDefault="00AF77D3" w:rsidP="00C11992">
      <w:pPr>
        <w:jc w:val="both"/>
        <w:rPr>
          <w:rFonts w:ascii="Cambria" w:hAnsi="Cambria"/>
        </w:rPr>
      </w:pPr>
    </w:p>
    <w:p w:rsidR="007A0741" w:rsidRDefault="007A0741" w:rsidP="00C11992">
      <w:pPr>
        <w:jc w:val="both"/>
        <w:rPr>
          <w:rFonts w:ascii="Cambria" w:hAnsi="Cambria"/>
        </w:rPr>
      </w:pPr>
    </w:p>
    <w:p w:rsidR="00A277B7" w:rsidRDefault="00A277B7" w:rsidP="00C11992">
      <w:pPr>
        <w:jc w:val="both"/>
        <w:rPr>
          <w:rFonts w:ascii="Cambria" w:hAnsi="Cambria"/>
        </w:rPr>
      </w:pPr>
    </w:p>
    <w:p w:rsidR="00C11992" w:rsidRDefault="00C11992" w:rsidP="00C11992">
      <w:pPr>
        <w:ind w:left="851"/>
        <w:jc w:val="both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Zagrożenie hałasem.</w:t>
      </w:r>
    </w:p>
    <w:p w:rsidR="00C11992" w:rsidRDefault="00C11992" w:rsidP="00C11992">
      <w:pPr>
        <w:ind w:left="851"/>
        <w:jc w:val="both"/>
        <w:rPr>
          <w:rFonts w:ascii="Cambria" w:hAnsi="Cambria"/>
        </w:rPr>
      </w:pPr>
    </w:p>
    <w:p w:rsidR="00C11992" w:rsidRDefault="007602C6" w:rsidP="00D37580">
      <w:pPr>
        <w:spacing w:line="276" w:lineRule="auto"/>
        <w:ind w:left="851"/>
        <w:jc w:val="both"/>
        <w:rPr>
          <w:rFonts w:ascii="Cambria" w:hAnsi="Cambria"/>
        </w:rPr>
      </w:pPr>
      <w:r>
        <w:rPr>
          <w:rFonts w:ascii="Cambria" w:hAnsi="Cambria"/>
        </w:rPr>
        <w:t>Ze względu na  funkcję i lokalizację omawianego terenu</w:t>
      </w:r>
      <w:r w:rsidR="00C11992">
        <w:rPr>
          <w:rFonts w:ascii="Cambria" w:hAnsi="Cambria"/>
        </w:rPr>
        <w:t xml:space="preserve"> możemy</w:t>
      </w:r>
      <w:r>
        <w:rPr>
          <w:rFonts w:ascii="Cambria" w:hAnsi="Cambria"/>
        </w:rPr>
        <w:t xml:space="preserve"> dokonać podziału hałasu na dwie </w:t>
      </w:r>
      <w:r w:rsidR="00C11992">
        <w:rPr>
          <w:rFonts w:ascii="Cambria" w:hAnsi="Cambria"/>
        </w:rPr>
        <w:t xml:space="preserve"> podstawowe grupy:</w:t>
      </w:r>
    </w:p>
    <w:p w:rsidR="00C11992" w:rsidRDefault="00C11992" w:rsidP="00D37580">
      <w:pPr>
        <w:spacing w:line="276" w:lineRule="auto"/>
        <w:ind w:left="851"/>
        <w:jc w:val="both"/>
        <w:rPr>
          <w:rFonts w:ascii="Cambria" w:hAnsi="Cambria"/>
        </w:rPr>
      </w:pPr>
      <w:r>
        <w:rPr>
          <w:rFonts w:ascii="Cambria" w:hAnsi="Cambria"/>
        </w:rPr>
        <w:t>- hałas w pomieszczeniach mieszka</w:t>
      </w:r>
      <w:r w:rsidR="007602C6">
        <w:rPr>
          <w:rFonts w:ascii="Cambria" w:hAnsi="Cambria"/>
        </w:rPr>
        <w:t xml:space="preserve">lnych </w:t>
      </w:r>
      <w:r>
        <w:rPr>
          <w:rFonts w:ascii="Cambria" w:hAnsi="Cambria"/>
        </w:rPr>
        <w:t xml:space="preserve"> (komunalny),</w:t>
      </w:r>
    </w:p>
    <w:p w:rsidR="00C11992" w:rsidRDefault="00C11992" w:rsidP="00D37580">
      <w:pPr>
        <w:spacing w:line="276" w:lineRule="auto"/>
        <w:ind w:left="851"/>
        <w:jc w:val="both"/>
        <w:rPr>
          <w:rFonts w:ascii="Cambria" w:hAnsi="Cambria"/>
        </w:rPr>
      </w:pPr>
      <w:r>
        <w:rPr>
          <w:rFonts w:ascii="Cambria" w:hAnsi="Cambria"/>
        </w:rPr>
        <w:t>- hałas od środków transportu (komunikacyjny).</w:t>
      </w:r>
    </w:p>
    <w:p w:rsidR="00C11992" w:rsidRDefault="00C11992" w:rsidP="00D37580">
      <w:pPr>
        <w:spacing w:line="276" w:lineRule="auto"/>
        <w:jc w:val="both"/>
        <w:rPr>
          <w:rFonts w:ascii="Cambria" w:hAnsi="Cambria"/>
        </w:rPr>
      </w:pPr>
    </w:p>
    <w:p w:rsidR="0044190C" w:rsidRDefault="0044190C" w:rsidP="00D37580">
      <w:pPr>
        <w:spacing w:line="276" w:lineRule="auto"/>
        <w:ind w:left="709"/>
        <w:jc w:val="both"/>
        <w:rPr>
          <w:rFonts w:ascii="Cambria" w:hAnsi="Cambria"/>
        </w:rPr>
      </w:pPr>
      <w:r>
        <w:rPr>
          <w:rFonts w:ascii="Cambria" w:hAnsi="Cambria"/>
        </w:rPr>
        <w:t xml:space="preserve">Dla przedmiotowej zmiany w MPZP  w zakresie zmiany funkcji   dotyczącej przyszłej realizacji  dwóch domków jednorodzinnych  zakłada się, iż nie wystąpi zagrożenie hałasem, poza dopuszczalne normy dla </w:t>
      </w:r>
      <w:r w:rsidR="0076551D">
        <w:rPr>
          <w:rFonts w:ascii="Cambria" w:hAnsi="Cambria"/>
        </w:rPr>
        <w:t>pory dziennej i nocnej.</w:t>
      </w:r>
    </w:p>
    <w:p w:rsidR="00C11992" w:rsidRDefault="00C11992" w:rsidP="00C11992">
      <w:pPr>
        <w:jc w:val="both"/>
        <w:rPr>
          <w:rFonts w:ascii="Cambria" w:hAnsi="Cambria"/>
        </w:rPr>
      </w:pPr>
    </w:p>
    <w:p w:rsidR="00C11992" w:rsidRDefault="00C11992" w:rsidP="00C11992">
      <w:pPr>
        <w:ind w:left="851"/>
        <w:jc w:val="both"/>
        <w:rPr>
          <w:rFonts w:ascii="Cambria" w:hAnsi="Cambria"/>
        </w:rPr>
      </w:pPr>
    </w:p>
    <w:p w:rsidR="00C11992" w:rsidRDefault="00C11992" w:rsidP="00C11992">
      <w:pPr>
        <w:ind w:left="851"/>
        <w:jc w:val="both"/>
        <w:rPr>
          <w:rFonts w:ascii="Cambria" w:hAnsi="Cambria"/>
        </w:rPr>
      </w:pPr>
    </w:p>
    <w:p w:rsidR="00C11992" w:rsidRDefault="00C11992" w:rsidP="00C11992">
      <w:pPr>
        <w:numPr>
          <w:ilvl w:val="1"/>
          <w:numId w:val="4"/>
        </w:numPr>
        <w:ind w:left="851" w:firstLine="0"/>
        <w:jc w:val="both"/>
        <w:rPr>
          <w:rFonts w:ascii="Cambria" w:hAnsi="Cambria"/>
          <w:b/>
        </w:rPr>
      </w:pPr>
      <w:r>
        <w:rPr>
          <w:rFonts w:ascii="Cambria" w:eastAsia="CenturyGothic-Bold" w:hAnsi="Cambria" w:cs="CenturyGothic-Bold"/>
          <w:b/>
          <w:bCs/>
        </w:rPr>
        <w:t>POTENCJALNE ZMIANY TEGO STANU W PRZYPADKU BRAKU REALIZACJI PROJEKTOWANEGO DOKUMENTU.</w:t>
      </w:r>
    </w:p>
    <w:p w:rsidR="00C11992" w:rsidRDefault="00C11992" w:rsidP="00C11992">
      <w:pPr>
        <w:jc w:val="both"/>
        <w:rPr>
          <w:rFonts w:ascii="Cambria" w:eastAsia="CenturyGothic-Bold" w:hAnsi="Cambria" w:cs="CenturyGothic-Bold"/>
          <w:b/>
          <w:bCs/>
        </w:rPr>
      </w:pPr>
    </w:p>
    <w:p w:rsidR="00C11992" w:rsidRDefault="00C11992" w:rsidP="00C11992">
      <w:pPr>
        <w:autoSpaceDE w:val="0"/>
        <w:jc w:val="both"/>
        <w:rPr>
          <w:rFonts w:ascii="Cambria" w:hAnsi="Cambria"/>
        </w:rPr>
      </w:pPr>
    </w:p>
    <w:p w:rsidR="00C11992" w:rsidRDefault="00C11992" w:rsidP="00D37580">
      <w:pPr>
        <w:autoSpaceDE w:val="0"/>
        <w:spacing w:line="276" w:lineRule="auto"/>
        <w:ind w:left="851"/>
        <w:jc w:val="both"/>
        <w:rPr>
          <w:rFonts w:ascii="Cambria" w:eastAsia="CenturyGothic" w:hAnsi="Cambria" w:cs="CenturyGothic"/>
        </w:rPr>
      </w:pPr>
      <w:r>
        <w:rPr>
          <w:rFonts w:ascii="Cambria" w:eastAsia="CenturyGothic" w:hAnsi="Cambria" w:cs="CenturyGothic"/>
        </w:rPr>
        <w:t xml:space="preserve">Brak MPZP zgodnego ze Studium  to sytuacja, w której świadome działanie i wykorzystanie środków finansowych na planowy rozwój przestrzenny i </w:t>
      </w:r>
      <w:proofErr w:type="spellStart"/>
      <w:r>
        <w:rPr>
          <w:rFonts w:ascii="Cambria" w:eastAsia="CenturyGothic" w:hAnsi="Cambria" w:cs="CenturyGothic"/>
        </w:rPr>
        <w:t>społeczno</w:t>
      </w:r>
      <w:proofErr w:type="spellEnd"/>
      <w:r>
        <w:rPr>
          <w:rFonts w:ascii="Cambria" w:eastAsia="CenturyGothic" w:hAnsi="Cambria" w:cs="CenturyGothic"/>
        </w:rPr>
        <w:t xml:space="preserve">–gospodarczy gminy będzie utrudnione lub wręcz niemożliwe. </w:t>
      </w:r>
    </w:p>
    <w:p w:rsidR="0073184E" w:rsidRDefault="0073184E" w:rsidP="00D37580">
      <w:pPr>
        <w:autoSpaceDE w:val="0"/>
        <w:spacing w:line="276" w:lineRule="auto"/>
        <w:ind w:left="851"/>
        <w:jc w:val="both"/>
        <w:rPr>
          <w:rFonts w:ascii="Cambria" w:eastAsia="CenturyGothic" w:hAnsi="Cambria" w:cs="CenturyGothic"/>
        </w:rPr>
      </w:pPr>
      <w:r>
        <w:rPr>
          <w:rFonts w:ascii="Cambria" w:eastAsia="CenturyGothic" w:hAnsi="Cambria" w:cs="CenturyGothic"/>
        </w:rPr>
        <w:t xml:space="preserve">W przypadku przedmiotowej zmiany w planie jest właśnie  ujednolicenie zgodności Studium z MPZP.  Zapisy studium  zakładają na obszarze objętym prognozą funkcję mieszkaniową , dopuszczając również  funkcję  usługową. Obecne zapisy w MPZP  obejmują funkcję rolniczą.  W związku z zainteresowaniem przyszłych inwestorów  budową dwóch domków jednorodzinnych na przedmiotowym terenie , należy  wprowadzić zmianę w </w:t>
      </w:r>
      <w:r>
        <w:rPr>
          <w:rFonts w:ascii="Cambria" w:eastAsia="CenturyGothic" w:hAnsi="Cambria" w:cs="CenturyGothic"/>
        </w:rPr>
        <w:lastRenderedPageBreak/>
        <w:t xml:space="preserve">MPZP , zgodną ze studium, umożliwiając realizację przyszłego zadania.  Funkcja mieszkaniowa  jest najbardziej priorytetową funkcją z najmniejszym szkodliwym oddziaływaniem na środowisko. </w:t>
      </w:r>
    </w:p>
    <w:p w:rsidR="00C11992" w:rsidRDefault="00C11992" w:rsidP="00D37580">
      <w:pPr>
        <w:autoSpaceDE w:val="0"/>
        <w:spacing w:line="276" w:lineRule="auto"/>
        <w:ind w:left="851"/>
        <w:jc w:val="both"/>
        <w:rPr>
          <w:rFonts w:ascii="Cambria" w:eastAsia="CenturyGothic" w:hAnsi="Cambria" w:cs="CenturyGothic"/>
        </w:rPr>
      </w:pPr>
    </w:p>
    <w:p w:rsidR="00C11992" w:rsidRDefault="00C11992" w:rsidP="00C11992">
      <w:pPr>
        <w:jc w:val="both"/>
        <w:rPr>
          <w:rFonts w:ascii="Cambria" w:hAnsi="Cambria"/>
          <w:b/>
        </w:rPr>
      </w:pPr>
    </w:p>
    <w:p w:rsidR="007A0741" w:rsidRDefault="007A0741" w:rsidP="00C11992">
      <w:pPr>
        <w:jc w:val="both"/>
        <w:rPr>
          <w:rFonts w:ascii="Cambria" w:hAnsi="Cambria"/>
          <w:b/>
        </w:rPr>
      </w:pPr>
    </w:p>
    <w:p w:rsidR="00C11992" w:rsidRDefault="00C11992" w:rsidP="00C11992">
      <w:pPr>
        <w:jc w:val="both"/>
        <w:rPr>
          <w:rFonts w:ascii="Cambria" w:hAnsi="Cambria"/>
          <w:b/>
        </w:rPr>
      </w:pPr>
    </w:p>
    <w:p w:rsidR="00C11992" w:rsidRDefault="00C11992" w:rsidP="00C11992">
      <w:pPr>
        <w:numPr>
          <w:ilvl w:val="1"/>
          <w:numId w:val="4"/>
        </w:numPr>
        <w:ind w:left="851" w:firstLine="0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OCHRONA ŚRODOWISKA ISTOTNA Z PUNKTU WIDZENIA REALIZACJI PROJEKTOWANEGO DOKUMENTU, W SZCZEGÓLNOŚCI DOTYCZACE OBSZARÓW PODLEGAJĄCYCH OCHRONIE NA PODSTAWIE USTAWY Z DNIA 16 KWIETNIA 2004R O OCHRONIE PRZYRODY.</w:t>
      </w:r>
    </w:p>
    <w:p w:rsidR="007A0741" w:rsidRDefault="007A0741" w:rsidP="007A0741">
      <w:pPr>
        <w:ind w:left="851"/>
        <w:jc w:val="both"/>
        <w:rPr>
          <w:rFonts w:ascii="Cambria" w:hAnsi="Cambria"/>
          <w:b/>
        </w:rPr>
      </w:pPr>
    </w:p>
    <w:p w:rsidR="00C11992" w:rsidRDefault="00C11992" w:rsidP="00C11992">
      <w:pPr>
        <w:ind w:left="851"/>
        <w:jc w:val="both"/>
        <w:rPr>
          <w:rFonts w:ascii="Cambria" w:hAnsi="Cambria"/>
          <w:b/>
        </w:rPr>
      </w:pPr>
    </w:p>
    <w:p w:rsidR="00C11992" w:rsidRDefault="00C11992" w:rsidP="00C11992">
      <w:pPr>
        <w:pStyle w:val="standadowy"/>
        <w:ind w:left="851" w:firstLine="0"/>
        <w:rPr>
          <w:rStyle w:val="Nagwek3Znak1"/>
          <w:rFonts w:ascii="Cambria" w:hAnsi="Cambria"/>
        </w:rPr>
      </w:pPr>
      <w:r>
        <w:rPr>
          <w:rStyle w:val="Nagwek3Znak1"/>
          <w:rFonts w:ascii="Cambria" w:hAnsi="Cambria"/>
        </w:rPr>
        <w:t>Obszary Natura 2000.</w:t>
      </w:r>
    </w:p>
    <w:p w:rsidR="00C11992" w:rsidRDefault="00C11992" w:rsidP="00C11992">
      <w:pPr>
        <w:pStyle w:val="standadowy"/>
        <w:ind w:left="851" w:firstLine="0"/>
      </w:pPr>
    </w:p>
    <w:p w:rsidR="00C11992" w:rsidRDefault="007A0741" w:rsidP="007A0741">
      <w:pPr>
        <w:shd w:val="clear" w:color="auto" w:fill="FFFFFF"/>
        <w:ind w:left="851" w:right="48"/>
        <w:rPr>
          <w:rFonts w:ascii="Cambria" w:hAnsi="Cambria" w:cs="Arial"/>
        </w:rPr>
      </w:pPr>
      <w:r>
        <w:rPr>
          <w:rFonts w:ascii="Cambria" w:hAnsi="Cambria" w:cs="Arial"/>
        </w:rPr>
        <w:t>Na terenie gminy zlokalizowane są dwa obszary Natura 2000:</w:t>
      </w:r>
    </w:p>
    <w:p w:rsidR="007A0741" w:rsidRDefault="007A0741" w:rsidP="007A0741">
      <w:pPr>
        <w:pStyle w:val="Akapitzlist"/>
        <w:numPr>
          <w:ilvl w:val="0"/>
          <w:numId w:val="24"/>
        </w:numPr>
        <w:autoSpaceDE w:val="0"/>
        <w:rPr>
          <w:rFonts w:asciiTheme="majorHAnsi" w:eastAsia="CenturyGothic" w:hAnsiTheme="majorHAnsi" w:cs="CenturyGothic"/>
          <w:sz w:val="24"/>
          <w:szCs w:val="24"/>
        </w:rPr>
      </w:pPr>
      <w:r>
        <w:rPr>
          <w:rFonts w:asciiTheme="majorHAnsi" w:eastAsia="CenturyGothic" w:hAnsiTheme="majorHAnsi" w:cs="CenturyGothic"/>
          <w:sz w:val="24"/>
          <w:szCs w:val="24"/>
        </w:rPr>
        <w:t>Obszar</w:t>
      </w:r>
      <w:r w:rsidRPr="00C10F59">
        <w:rPr>
          <w:rFonts w:asciiTheme="majorHAnsi" w:eastAsia="CenturyGothic" w:hAnsiTheme="majorHAnsi" w:cs="CenturyGothic"/>
          <w:sz w:val="24"/>
          <w:szCs w:val="24"/>
        </w:rPr>
        <w:t xml:space="preserve">  Specjalnej Ochrony Ptaków (OSO), Natura 2000 Sudety Wałbrzysko-Kamiennogórskie (kod PLB020010)</w:t>
      </w:r>
    </w:p>
    <w:p w:rsidR="007A0741" w:rsidRDefault="007A0741" w:rsidP="007A0741">
      <w:pPr>
        <w:pStyle w:val="Akapitzlist"/>
        <w:numPr>
          <w:ilvl w:val="0"/>
          <w:numId w:val="24"/>
        </w:numPr>
        <w:autoSpaceDE w:val="0"/>
        <w:rPr>
          <w:rFonts w:asciiTheme="majorHAnsi" w:eastAsia="CenturyGothic" w:hAnsiTheme="majorHAnsi" w:cs="CenturyGothic"/>
          <w:sz w:val="24"/>
          <w:szCs w:val="24"/>
        </w:rPr>
      </w:pPr>
      <w:r>
        <w:rPr>
          <w:rFonts w:asciiTheme="majorHAnsi" w:eastAsia="CenturyGothic" w:hAnsiTheme="majorHAnsi" w:cs="CenturyGothic"/>
          <w:sz w:val="24"/>
          <w:szCs w:val="24"/>
        </w:rPr>
        <w:t>Specjalny Obszar</w:t>
      </w:r>
      <w:r w:rsidRPr="00C10F59">
        <w:rPr>
          <w:rFonts w:asciiTheme="majorHAnsi" w:eastAsia="CenturyGothic" w:hAnsiTheme="majorHAnsi" w:cs="CenturyGothic"/>
          <w:sz w:val="24"/>
          <w:szCs w:val="24"/>
        </w:rPr>
        <w:t xml:space="preserve"> Ochrony Siedlisk (SOO), Natura 2000 Góry Kamienne (kod PLH020038)</w:t>
      </w:r>
    </w:p>
    <w:p w:rsidR="007A0741" w:rsidRDefault="007A0741" w:rsidP="00D37580">
      <w:pPr>
        <w:autoSpaceDE w:val="0"/>
        <w:spacing w:line="276" w:lineRule="auto"/>
        <w:rPr>
          <w:rFonts w:asciiTheme="majorHAnsi" w:eastAsia="CenturyGothic" w:hAnsiTheme="majorHAnsi" w:cs="CenturyGothic"/>
        </w:rPr>
      </w:pPr>
      <w:r>
        <w:rPr>
          <w:rFonts w:asciiTheme="majorHAnsi" w:eastAsia="CenturyGothic" w:hAnsiTheme="majorHAnsi" w:cs="CenturyGothic"/>
        </w:rPr>
        <w:t xml:space="preserve">               Zgodnie z zasięgiem powyższych obszarów  przedmiotowe działki  zawierają się  </w:t>
      </w:r>
    </w:p>
    <w:p w:rsidR="007A0741" w:rsidRDefault="007A0741" w:rsidP="00D37580">
      <w:pPr>
        <w:autoSpaceDE w:val="0"/>
        <w:spacing w:line="276" w:lineRule="auto"/>
        <w:rPr>
          <w:rFonts w:asciiTheme="majorHAnsi" w:eastAsia="CenturyGothic" w:hAnsiTheme="majorHAnsi" w:cs="CenturyGothic"/>
        </w:rPr>
      </w:pPr>
      <w:r>
        <w:rPr>
          <w:rFonts w:asciiTheme="majorHAnsi" w:eastAsia="CenturyGothic" w:hAnsiTheme="majorHAnsi" w:cs="CenturyGothic"/>
        </w:rPr>
        <w:t xml:space="preserve">               w Obszarze  Specjalnej Ochrony Ptaków (OSO), natomiast  nie zawierają się w </w:t>
      </w:r>
    </w:p>
    <w:p w:rsidR="007A0741" w:rsidRDefault="007A0741" w:rsidP="00D37580">
      <w:pPr>
        <w:autoSpaceDE w:val="0"/>
        <w:spacing w:line="276" w:lineRule="auto"/>
        <w:rPr>
          <w:rFonts w:asciiTheme="majorHAnsi" w:eastAsia="CenturyGothic" w:hAnsiTheme="majorHAnsi" w:cs="CenturyGothic"/>
        </w:rPr>
      </w:pPr>
      <w:r>
        <w:rPr>
          <w:rFonts w:asciiTheme="majorHAnsi" w:eastAsia="CenturyGothic" w:hAnsiTheme="majorHAnsi" w:cs="CenturyGothic"/>
        </w:rPr>
        <w:t xml:space="preserve">               Specjalnym Obszarze Ochrony Siedlisk (SOO), szczególnie  jeżeli dotychczasowa  </w:t>
      </w:r>
    </w:p>
    <w:p w:rsidR="007A0741" w:rsidRPr="007A0741" w:rsidRDefault="007A0741" w:rsidP="00D37580">
      <w:pPr>
        <w:autoSpaceDE w:val="0"/>
        <w:spacing w:line="276" w:lineRule="auto"/>
        <w:rPr>
          <w:rFonts w:asciiTheme="majorHAnsi" w:eastAsia="CenturyGothic" w:hAnsiTheme="majorHAnsi" w:cs="CenturyGothic"/>
        </w:rPr>
      </w:pPr>
      <w:r>
        <w:rPr>
          <w:rFonts w:asciiTheme="majorHAnsi" w:eastAsia="CenturyGothic" w:hAnsiTheme="majorHAnsi" w:cs="CenturyGothic"/>
        </w:rPr>
        <w:t xml:space="preserve">               funkcja terenu  obejmowała  </w:t>
      </w:r>
      <w:r w:rsidR="008D4015">
        <w:rPr>
          <w:rFonts w:asciiTheme="majorHAnsi" w:eastAsia="CenturyGothic" w:hAnsiTheme="majorHAnsi" w:cs="CenturyGothic"/>
        </w:rPr>
        <w:t>„</w:t>
      </w:r>
      <w:r>
        <w:rPr>
          <w:rFonts w:asciiTheme="majorHAnsi" w:eastAsia="CenturyGothic" w:hAnsiTheme="majorHAnsi" w:cs="CenturyGothic"/>
        </w:rPr>
        <w:t>R</w:t>
      </w:r>
      <w:r w:rsidR="008D4015">
        <w:rPr>
          <w:rFonts w:asciiTheme="majorHAnsi" w:eastAsia="CenturyGothic" w:hAnsiTheme="majorHAnsi" w:cs="CenturyGothic"/>
        </w:rPr>
        <w:t>” tj. funkcja rolnicza.</w:t>
      </w:r>
    </w:p>
    <w:p w:rsidR="007A0741" w:rsidRDefault="007A0741" w:rsidP="007A0741">
      <w:pPr>
        <w:pStyle w:val="Akapitzlist"/>
        <w:autoSpaceDE w:val="0"/>
        <w:ind w:left="1571"/>
        <w:rPr>
          <w:rFonts w:asciiTheme="majorHAnsi" w:eastAsia="CenturyGothic" w:hAnsiTheme="majorHAnsi" w:cs="CenturyGothic"/>
          <w:sz w:val="24"/>
          <w:szCs w:val="24"/>
        </w:rPr>
      </w:pPr>
    </w:p>
    <w:p w:rsidR="008253E9" w:rsidRDefault="008253E9" w:rsidP="00C11992">
      <w:pPr>
        <w:autoSpaceDE w:val="0"/>
        <w:ind w:left="851"/>
        <w:jc w:val="both"/>
        <w:rPr>
          <w:rFonts w:ascii="Cambria" w:eastAsia="CenturyGothic-Bold" w:hAnsi="Cambria" w:cs="CenturyGothic-Bold"/>
          <w:b/>
          <w:bCs/>
        </w:rPr>
      </w:pPr>
    </w:p>
    <w:p w:rsidR="00C11992" w:rsidRDefault="00C11992" w:rsidP="00C11992">
      <w:pPr>
        <w:autoSpaceDE w:val="0"/>
        <w:ind w:left="851"/>
        <w:jc w:val="both"/>
        <w:rPr>
          <w:rFonts w:ascii="Cambria" w:eastAsia="Arial-BoldMT" w:hAnsi="Cambria" w:cs="Arial-BoldMT"/>
          <w:b/>
          <w:bCs/>
        </w:rPr>
      </w:pPr>
      <w:r>
        <w:rPr>
          <w:rFonts w:ascii="Cambria" w:eastAsia="Arial-BoldMT" w:hAnsi="Cambria" w:cs="Arial-BoldMT"/>
          <w:b/>
          <w:bCs/>
        </w:rPr>
        <w:t>Lasy państwowe.</w:t>
      </w:r>
    </w:p>
    <w:p w:rsidR="00C11992" w:rsidRDefault="00C11992" w:rsidP="00C11992">
      <w:pPr>
        <w:autoSpaceDE w:val="0"/>
        <w:jc w:val="both"/>
        <w:rPr>
          <w:rFonts w:ascii="Cambria" w:eastAsia="ArialMT" w:hAnsi="Cambria" w:cs="ArialMT"/>
        </w:rPr>
      </w:pPr>
    </w:p>
    <w:p w:rsidR="00C11992" w:rsidRPr="007A0741" w:rsidRDefault="007A0741" w:rsidP="00D37580">
      <w:pPr>
        <w:autoSpaceDE w:val="0"/>
        <w:spacing w:line="276" w:lineRule="auto"/>
        <w:ind w:left="851"/>
        <w:rPr>
          <w:rFonts w:ascii="Cambria" w:eastAsia="Arial-BoldMT" w:hAnsi="Cambria" w:cs="Arial-BoldMT"/>
          <w:bCs/>
        </w:rPr>
      </w:pPr>
      <w:r w:rsidRPr="007A0741">
        <w:rPr>
          <w:rFonts w:ascii="Cambria" w:eastAsia="Arial-BoldMT" w:hAnsi="Cambria" w:cs="Arial-BoldMT"/>
          <w:bCs/>
        </w:rPr>
        <w:t>Istniejące lasy  państwowe</w:t>
      </w:r>
      <w:r>
        <w:rPr>
          <w:rFonts w:ascii="Cambria" w:eastAsia="Arial-BoldMT" w:hAnsi="Cambria" w:cs="Arial-BoldMT"/>
          <w:bCs/>
        </w:rPr>
        <w:t xml:space="preserve">, zlokalizowane w  niedalekim sąsiedztwie   </w:t>
      </w:r>
      <w:r w:rsidR="008D4015">
        <w:rPr>
          <w:rFonts w:ascii="Cambria" w:eastAsia="Arial-BoldMT" w:hAnsi="Cambria" w:cs="Arial-BoldMT"/>
          <w:bCs/>
        </w:rPr>
        <w:t xml:space="preserve"> terenu będącego przedmiotem  niniejszej prognozy zawierają się  zarówno  o obszarze OSO jak i SOO.  Lasy  są  od przedmiotowego terenu oddzielone  rzeką Ścinawką. Jednakże  rodzaj funkcji –  projektowana  funkcja  mieszkaniowa, obejmująca budowę  dwóch domków jednorodzinnych  nie stanowi  inwestycji  zagrażającej  lasom  , w tym  siedlisk roślinnych i zwierzęcych.</w:t>
      </w:r>
    </w:p>
    <w:p w:rsidR="00C11992" w:rsidRDefault="00C11992" w:rsidP="00C11992">
      <w:pPr>
        <w:autoSpaceDE w:val="0"/>
        <w:ind w:left="851"/>
        <w:jc w:val="both"/>
      </w:pPr>
    </w:p>
    <w:p w:rsidR="00C11992" w:rsidRDefault="00C11992" w:rsidP="00C11992">
      <w:pPr>
        <w:pStyle w:val="standadowy"/>
        <w:jc w:val="center"/>
        <w:rPr>
          <w:rFonts w:ascii="Arial" w:hAnsi="Arial" w:cs="Arial"/>
          <w:b/>
        </w:rPr>
      </w:pPr>
    </w:p>
    <w:p w:rsidR="00C11992" w:rsidRDefault="00C11992" w:rsidP="00C11992">
      <w:pPr>
        <w:jc w:val="center"/>
      </w:pPr>
    </w:p>
    <w:p w:rsidR="00C11992" w:rsidRDefault="00C11992" w:rsidP="00C11992">
      <w:pPr>
        <w:autoSpaceDE w:val="0"/>
        <w:ind w:left="851"/>
        <w:rPr>
          <w:rFonts w:ascii="Cambria" w:eastAsia="CenturyGothic-Bold" w:hAnsi="Cambria" w:cs="CenturyGothic-Bold"/>
          <w:b/>
          <w:bCs/>
        </w:rPr>
      </w:pPr>
      <w:r>
        <w:rPr>
          <w:rFonts w:ascii="Cambria" w:eastAsia="CenturyGothic-Bold" w:hAnsi="Cambria" w:cs="CenturyGothic-Bold"/>
          <w:b/>
          <w:bCs/>
        </w:rPr>
        <w:t>Stanowiska archeologiczne.</w:t>
      </w:r>
    </w:p>
    <w:p w:rsidR="00C11992" w:rsidRDefault="00C11992" w:rsidP="00C11992">
      <w:pPr>
        <w:autoSpaceDE w:val="0"/>
        <w:ind w:left="851"/>
        <w:rPr>
          <w:rFonts w:ascii="Cambria" w:eastAsia="CenturyGothic-Bold" w:hAnsi="Cambria" w:cs="CenturyGothic-Bold"/>
          <w:b/>
          <w:bCs/>
        </w:rPr>
      </w:pPr>
    </w:p>
    <w:p w:rsidR="00C11992" w:rsidRDefault="00C11992" w:rsidP="00D37580">
      <w:pPr>
        <w:autoSpaceDE w:val="0"/>
        <w:spacing w:line="276" w:lineRule="auto"/>
        <w:ind w:left="851"/>
        <w:jc w:val="both"/>
        <w:rPr>
          <w:rFonts w:ascii="Cambria" w:eastAsia="ArialMT" w:hAnsi="Cambria" w:cs="ArialMT"/>
        </w:rPr>
      </w:pPr>
      <w:r>
        <w:rPr>
          <w:rFonts w:ascii="Cambria" w:eastAsia="ArialMT" w:hAnsi="Cambria" w:cs="ArialMT"/>
        </w:rPr>
        <w:t xml:space="preserve">Na terenie </w:t>
      </w:r>
      <w:r w:rsidR="008D4015">
        <w:rPr>
          <w:rFonts w:ascii="Cambria" w:eastAsia="ArialMT" w:hAnsi="Cambria" w:cs="ArialMT"/>
        </w:rPr>
        <w:t>przeznaczonym pod zmianę w planie ( dz. nr 279 i 280) znajdujące się przy ul. A. Mickiewicza w Mieroszowie nie znajdują się stanowiska archeologiczne lub stanowiska obserwacji archeologicznej.</w:t>
      </w:r>
    </w:p>
    <w:p w:rsidR="00CD7278" w:rsidRDefault="008D4015" w:rsidP="00D37580">
      <w:pPr>
        <w:autoSpaceDE w:val="0"/>
        <w:spacing w:line="276" w:lineRule="auto"/>
        <w:ind w:left="851"/>
        <w:jc w:val="both"/>
        <w:rPr>
          <w:rFonts w:ascii="Cambria" w:eastAsia="ArialMT" w:hAnsi="Cambria" w:cs="ArialMT"/>
        </w:rPr>
      </w:pPr>
      <w:r>
        <w:rPr>
          <w:rFonts w:ascii="Cambria" w:eastAsia="ArialMT" w:hAnsi="Cambria" w:cs="ArialMT"/>
        </w:rPr>
        <w:t xml:space="preserve">Jednakże zgodnie z  wnioskiem  Wojewódzkiego Urzędu  Ochrony Zabytków  we Wrocławiu, Delegatura w Wałbrzychu   </w:t>
      </w:r>
      <w:r w:rsidR="00CD7278">
        <w:rPr>
          <w:rFonts w:ascii="Cambria" w:eastAsia="ArialMT" w:hAnsi="Cambria" w:cs="ArialMT"/>
        </w:rPr>
        <w:t xml:space="preserve"> w planie został zawarty zapis , że: </w:t>
      </w:r>
    </w:p>
    <w:p w:rsidR="008D4015" w:rsidRDefault="00CD7278" w:rsidP="00D37580">
      <w:pPr>
        <w:autoSpaceDE w:val="0"/>
        <w:spacing w:line="276" w:lineRule="auto"/>
        <w:ind w:left="851"/>
        <w:jc w:val="both"/>
        <w:rPr>
          <w:rFonts w:ascii="Cambria" w:eastAsia="ArialMT" w:hAnsi="Cambria" w:cs="ArialMT"/>
        </w:rPr>
      </w:pPr>
      <w:r>
        <w:rPr>
          <w:rFonts w:ascii="Cambria" w:eastAsia="ArialMT" w:hAnsi="Cambria" w:cs="ArialMT"/>
        </w:rPr>
        <w:t xml:space="preserve">„ wszelkie przedmioty, co do których istnieje przypuszczenie, iż są zabytkiem  </w:t>
      </w:r>
      <w:r>
        <w:rPr>
          <w:rFonts w:ascii="Cambria" w:eastAsia="ArialMT" w:hAnsi="Cambria" w:cs="ArialMT"/>
        </w:rPr>
        <w:lastRenderedPageBreak/>
        <w:t>pozyskane w trakcie prac ziemnych lub odkryte jako przypadkowe znalezisko podlegają ochronie prawnej na podstawie przepisów odrębnych”.</w:t>
      </w:r>
    </w:p>
    <w:p w:rsidR="00C11992" w:rsidRDefault="00C11992" w:rsidP="00C11992">
      <w:pPr>
        <w:autoSpaceDE w:val="0"/>
        <w:ind w:left="851"/>
        <w:jc w:val="both"/>
        <w:rPr>
          <w:rFonts w:ascii="Cambria" w:eastAsia="ArialMT" w:hAnsi="Cambria" w:cs="ArialMT"/>
        </w:rPr>
      </w:pPr>
    </w:p>
    <w:p w:rsidR="00CD7278" w:rsidRDefault="00CD7278" w:rsidP="00D37580">
      <w:pPr>
        <w:autoSpaceDE w:val="0"/>
        <w:jc w:val="both"/>
        <w:rPr>
          <w:rFonts w:ascii="Cambria" w:eastAsia="ArialMT" w:hAnsi="Cambria" w:cs="ArialMT"/>
        </w:rPr>
      </w:pPr>
    </w:p>
    <w:p w:rsidR="00C11992" w:rsidRDefault="00C11992" w:rsidP="00C11992">
      <w:pPr>
        <w:autoSpaceDE w:val="0"/>
        <w:ind w:left="851"/>
        <w:jc w:val="both"/>
        <w:rPr>
          <w:rFonts w:ascii="Cambria" w:eastAsia="ArialMT" w:hAnsi="Cambria" w:cs="ArialMT"/>
        </w:rPr>
      </w:pPr>
    </w:p>
    <w:p w:rsidR="00C11992" w:rsidRDefault="00C11992" w:rsidP="00C11992">
      <w:pPr>
        <w:autoSpaceDE w:val="0"/>
        <w:ind w:left="851"/>
        <w:jc w:val="both"/>
        <w:rPr>
          <w:rFonts w:ascii="Cambria" w:eastAsia="ArialMT" w:hAnsi="Cambria" w:cs="ArialMT"/>
        </w:rPr>
      </w:pPr>
    </w:p>
    <w:p w:rsidR="00C11992" w:rsidRDefault="00C11992" w:rsidP="00C11992">
      <w:pPr>
        <w:autoSpaceDE w:val="0"/>
        <w:ind w:left="720"/>
        <w:rPr>
          <w:rFonts w:ascii="Cambria" w:eastAsia="CenturyGothic" w:hAnsi="Cambria" w:cs="CenturyGothic"/>
          <w:b/>
          <w:u w:val="single"/>
        </w:rPr>
      </w:pPr>
      <w:r>
        <w:rPr>
          <w:rFonts w:ascii="Cambria" w:eastAsia="CenturyGothic" w:hAnsi="Cambria" w:cs="CenturyGothic"/>
          <w:b/>
          <w:u w:val="single"/>
        </w:rPr>
        <w:t>3.PROGNOZOWANE  NOWE  ODDZIAŁYWANIE NA ŚRODOWISKO</w:t>
      </w:r>
    </w:p>
    <w:p w:rsidR="00C11992" w:rsidRDefault="00C11992" w:rsidP="00C11992">
      <w:pPr>
        <w:autoSpaceDE w:val="0"/>
        <w:ind w:left="851"/>
        <w:rPr>
          <w:rFonts w:ascii="Cambria" w:eastAsia="CenturyGothic" w:hAnsi="Cambria" w:cs="CenturyGothic"/>
          <w:b/>
        </w:rPr>
      </w:pPr>
    </w:p>
    <w:p w:rsidR="00C11992" w:rsidRDefault="00C11992" w:rsidP="00C11992">
      <w:pPr>
        <w:autoSpaceDE w:val="0"/>
        <w:ind w:left="720"/>
        <w:rPr>
          <w:rFonts w:ascii="Cambria" w:eastAsia="CenturyGothic" w:hAnsi="Cambria" w:cs="CenturyGothic"/>
          <w:b/>
        </w:rPr>
      </w:pPr>
      <w:r>
        <w:rPr>
          <w:rFonts w:ascii="Cambria" w:eastAsia="CenturyGothic" w:hAnsi="Cambria" w:cs="CenturyGothic"/>
          <w:b/>
        </w:rPr>
        <w:t>3.1.PRZEWIDYWANE, ZNACZĄCE ODDZIAŁYWANIE W TYM ODDZIAŁYWANIE BEZPOŚREDNIE, POŚREDNIE, WTÓRNE, SKUMULOWANE, KRÓTKOTERMINOWE, ŚREDNIOTERMINOWE I DŁUGOTERMINOWE, STAŁE I CHWILOWE ORAZ POZYTYWNE I NEGATYWNE, NA CELE I PRZEDMIOT  OBSZARU NATURA 2000 ORAZ INTEGRALNOŚĆ TEGO OBSZARU, A TAKŻE NA ŚRODOWISKO.</w:t>
      </w:r>
    </w:p>
    <w:p w:rsidR="00C11992" w:rsidRDefault="00C11992" w:rsidP="00C11992">
      <w:pPr>
        <w:autoSpaceDE w:val="0"/>
        <w:rPr>
          <w:rFonts w:ascii="Cambria" w:eastAsia="CenturyGothic" w:hAnsi="Cambria" w:cs="CenturyGothic"/>
        </w:rPr>
      </w:pPr>
      <w:r>
        <w:rPr>
          <w:rFonts w:ascii="Cambria" w:eastAsia="CenturyGothic" w:hAnsi="Cambria" w:cs="CenturyGothic"/>
        </w:rPr>
        <w:t xml:space="preserve">                          </w:t>
      </w:r>
    </w:p>
    <w:p w:rsidR="00C11992" w:rsidRDefault="00C11992" w:rsidP="00C11992">
      <w:pPr>
        <w:autoSpaceDE w:val="0"/>
        <w:jc w:val="both"/>
        <w:rPr>
          <w:rFonts w:ascii="Cambria" w:eastAsia="CenturyGothic" w:hAnsi="Cambria" w:cs="CenturyGothic"/>
        </w:rPr>
      </w:pPr>
    </w:p>
    <w:p w:rsidR="00C11992" w:rsidRDefault="00C11992" w:rsidP="00D37580">
      <w:pPr>
        <w:autoSpaceDE w:val="0"/>
        <w:spacing w:line="276" w:lineRule="auto"/>
        <w:ind w:left="851"/>
        <w:rPr>
          <w:rFonts w:ascii="Cambria" w:eastAsia="CenturyGothic" w:hAnsi="Cambria" w:cs="CenturyGothic"/>
        </w:rPr>
      </w:pPr>
      <w:r>
        <w:rPr>
          <w:rFonts w:ascii="Cambria" w:eastAsia="CenturyGothic" w:hAnsi="Cambria" w:cs="CenturyGothic"/>
        </w:rPr>
        <w:t>Każda projektowana , nowa inwestycja będzie miała wpływ na otaczające ją środowisko. Dotyczyć ona będzie  rzeźby terenu, warunków gruntowo-wodnych, atmosfery, warunków bytowania zwierząt i roślin jak również warunków życia ludzi.</w:t>
      </w:r>
    </w:p>
    <w:p w:rsidR="00C11992" w:rsidRDefault="00CD7278" w:rsidP="00D37580">
      <w:pPr>
        <w:autoSpaceDE w:val="0"/>
        <w:spacing w:line="276" w:lineRule="auto"/>
        <w:ind w:left="851"/>
        <w:rPr>
          <w:rFonts w:ascii="Cambria" w:eastAsia="CenturyGothic" w:hAnsi="Cambria" w:cs="CenturyGothic"/>
        </w:rPr>
      </w:pPr>
      <w:r>
        <w:rPr>
          <w:rFonts w:ascii="Cambria" w:eastAsia="CenturyGothic" w:hAnsi="Cambria" w:cs="CenturyGothic"/>
        </w:rPr>
        <w:t>Oddziaływanie</w:t>
      </w:r>
      <w:r w:rsidR="00C11992">
        <w:rPr>
          <w:rFonts w:ascii="Cambria" w:eastAsia="CenturyGothic" w:hAnsi="Cambria" w:cs="CenturyGothic"/>
        </w:rPr>
        <w:t xml:space="preserve">  na otaczające środowisko</w:t>
      </w:r>
      <w:r>
        <w:rPr>
          <w:rFonts w:ascii="Cambria" w:eastAsia="CenturyGothic" w:hAnsi="Cambria" w:cs="CenturyGothic"/>
        </w:rPr>
        <w:t xml:space="preserve"> może być znaczące jak i  mało </w:t>
      </w:r>
      <w:r w:rsidR="00C11992">
        <w:rPr>
          <w:rFonts w:ascii="Cambria" w:eastAsia="CenturyGothic" w:hAnsi="Cambria" w:cs="CenturyGothic"/>
        </w:rPr>
        <w:t xml:space="preserve">znaczące. Może być negatywne, obojętne lub pozytywne. Może być również  bezpośrednie tzn. wprost oddziałujące na środowisko jak i pośrednie lub wtórne tzn. oddziałujące po pewnym czasie lub oddziałujące w sposób inny niż oddziaływanie bezpośrednie. </w:t>
      </w:r>
    </w:p>
    <w:p w:rsidR="00C11992" w:rsidRDefault="00C11992" w:rsidP="00D37580">
      <w:pPr>
        <w:autoSpaceDE w:val="0"/>
        <w:spacing w:line="276" w:lineRule="auto"/>
        <w:ind w:left="851"/>
        <w:rPr>
          <w:rFonts w:ascii="Cambria" w:eastAsia="CenturyGothic" w:hAnsi="Cambria" w:cs="CenturyGothic"/>
        </w:rPr>
      </w:pPr>
      <w:r>
        <w:rPr>
          <w:rFonts w:ascii="Cambria" w:eastAsia="CenturyGothic" w:hAnsi="Cambria" w:cs="CenturyGothic"/>
        </w:rPr>
        <w:t>Oddziaływanie na środowisko może  być krótkotrwałe lub ciągłe, może być odwracalne lub nieodwracalne. Wszystkie te aspekty zależą od rodzaju inwestycji.</w:t>
      </w:r>
    </w:p>
    <w:p w:rsidR="00CD7278" w:rsidRDefault="00C11992" w:rsidP="00D37580">
      <w:pPr>
        <w:autoSpaceDE w:val="0"/>
        <w:spacing w:line="276" w:lineRule="auto"/>
        <w:ind w:left="851"/>
        <w:rPr>
          <w:rFonts w:ascii="Cambria" w:eastAsia="CenturyGothic" w:hAnsi="Cambria" w:cs="CenturyGothic"/>
        </w:rPr>
      </w:pPr>
      <w:r>
        <w:rPr>
          <w:rFonts w:ascii="Cambria" w:eastAsia="CenturyGothic" w:hAnsi="Cambria" w:cs="CenturyGothic"/>
        </w:rPr>
        <w:t xml:space="preserve">Przedmiotem niniejszej prognozy </w:t>
      </w:r>
      <w:r w:rsidR="00CD7278">
        <w:rPr>
          <w:rFonts w:ascii="Cambria" w:eastAsia="CenturyGothic" w:hAnsi="Cambria" w:cs="CenturyGothic"/>
        </w:rPr>
        <w:t>jest przyszła inwestycja polegająca na  budowie dwóch domków jednorodzinnych.</w:t>
      </w:r>
    </w:p>
    <w:p w:rsidR="00C11992" w:rsidRDefault="00C11992" w:rsidP="00C11992">
      <w:pPr>
        <w:autoSpaceDE w:val="0"/>
        <w:ind w:left="851"/>
        <w:rPr>
          <w:rFonts w:ascii="Cambria" w:eastAsia="CenturyGothic" w:hAnsi="Cambria" w:cs="CenturyGothic"/>
        </w:rPr>
      </w:pPr>
    </w:p>
    <w:p w:rsidR="00C11992" w:rsidRDefault="00C11992" w:rsidP="00C11992">
      <w:pPr>
        <w:autoSpaceDE w:val="0"/>
        <w:rPr>
          <w:rFonts w:ascii="Cambria" w:eastAsia="CenturyGothic" w:hAnsi="Cambria" w:cs="CenturyGothic"/>
        </w:rPr>
      </w:pPr>
    </w:p>
    <w:p w:rsidR="00C11992" w:rsidRDefault="00C11992" w:rsidP="00C11992">
      <w:pPr>
        <w:autoSpaceDE w:val="0"/>
        <w:ind w:left="851"/>
        <w:rPr>
          <w:rFonts w:ascii="Cambria" w:eastAsia="CenturyGothic" w:hAnsi="Cambria" w:cs="CenturyGothic"/>
        </w:rPr>
      </w:pPr>
    </w:p>
    <w:p w:rsidR="00C11992" w:rsidRDefault="00C11992" w:rsidP="00C11992">
      <w:pPr>
        <w:autoSpaceDE w:val="0"/>
        <w:ind w:left="851"/>
        <w:rPr>
          <w:rFonts w:ascii="Cambria" w:eastAsia="CenturyGothic" w:hAnsi="Cambria" w:cs="CenturyGothic"/>
          <w:b/>
          <w:i/>
        </w:rPr>
      </w:pPr>
      <w:r>
        <w:rPr>
          <w:rFonts w:ascii="Cambria" w:eastAsia="CenturyGothic" w:hAnsi="Cambria" w:cs="CenturyGothic"/>
          <w:b/>
          <w:i/>
        </w:rPr>
        <w:t>Zakres oddziaływania na poszczególne elementy środowiska kształtuje  się następująco:</w:t>
      </w:r>
    </w:p>
    <w:p w:rsidR="00C11992" w:rsidRDefault="00C11992" w:rsidP="00C11992">
      <w:pPr>
        <w:autoSpaceDE w:val="0"/>
        <w:ind w:left="851"/>
        <w:rPr>
          <w:rFonts w:ascii="Cambria" w:eastAsia="CenturyGothic" w:hAnsi="Cambria" w:cs="CenturyGothic"/>
        </w:rPr>
      </w:pP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2730"/>
        <w:gridCol w:w="5074"/>
      </w:tblGrid>
      <w:tr w:rsidR="00C11992" w:rsidTr="00C1199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hideMark/>
          </w:tcPr>
          <w:p w:rsidR="00C11992" w:rsidRDefault="00C11992">
            <w:pPr>
              <w:autoSpaceDE w:val="0"/>
              <w:spacing w:line="276" w:lineRule="auto"/>
              <w:jc w:val="center"/>
              <w:rPr>
                <w:rFonts w:ascii="Cambria" w:eastAsia="CenturyGothic" w:hAnsi="Cambria" w:cs="CenturyGothic"/>
                <w:lang w:eastAsia="en-US"/>
              </w:rPr>
            </w:pPr>
            <w:proofErr w:type="spellStart"/>
            <w:r>
              <w:rPr>
                <w:rFonts w:ascii="Cambria" w:eastAsia="CenturyGothic" w:hAnsi="Cambria" w:cs="CenturyGothic"/>
                <w:lang w:eastAsia="en-US"/>
              </w:rPr>
              <w:t>lp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hideMark/>
          </w:tcPr>
          <w:p w:rsidR="00C11992" w:rsidRDefault="00C11992">
            <w:pPr>
              <w:autoSpaceDE w:val="0"/>
              <w:spacing w:line="276" w:lineRule="auto"/>
              <w:jc w:val="center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Element środowiska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hideMark/>
          </w:tcPr>
          <w:p w:rsidR="00C11992" w:rsidRDefault="00C11992">
            <w:pPr>
              <w:autoSpaceDE w:val="0"/>
              <w:spacing w:line="276" w:lineRule="auto"/>
              <w:jc w:val="center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Wpływ  realizacji  inwestycji na środowisko</w:t>
            </w:r>
          </w:p>
        </w:tc>
      </w:tr>
      <w:tr w:rsidR="00C11992" w:rsidTr="00C1199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Krajobraz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C11992" w:rsidP="00CD7278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 xml:space="preserve">Łagodna zmiana krajobrazu. </w:t>
            </w:r>
            <w:r w:rsidR="00CD7278">
              <w:rPr>
                <w:rFonts w:ascii="Cambria" w:eastAsia="CenturyGothic" w:hAnsi="Cambria" w:cs="CenturyGothic"/>
                <w:lang w:eastAsia="en-US"/>
              </w:rPr>
              <w:t>Wprowadzenie  niewielkiej zabudowy mieszkaniowej (obiekty niskie), które  naturalnie się wkomponują w  istniejący krajobraz –   naprzeciwko projektowanej inwestycji znajduje się  już niewielkie osiedle domków jednorodzinnych.</w:t>
            </w:r>
          </w:p>
        </w:tc>
      </w:tr>
      <w:tr w:rsidR="00C11992" w:rsidTr="00C1199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Powierzchnia ziemi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C11992" w:rsidP="00CD7278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 xml:space="preserve">Małoznaczące oddziaływanie. Budowane fundamenty </w:t>
            </w:r>
            <w:r w:rsidR="00CD7278">
              <w:rPr>
                <w:rFonts w:ascii="Cambria" w:eastAsia="CenturyGothic" w:hAnsi="Cambria" w:cs="CenturyGothic"/>
                <w:lang w:eastAsia="en-US"/>
              </w:rPr>
              <w:t xml:space="preserve">lub płyty fundamentowe pod dwa </w:t>
            </w:r>
            <w:r w:rsidR="00CD7278">
              <w:rPr>
                <w:rFonts w:ascii="Cambria" w:eastAsia="CenturyGothic" w:hAnsi="Cambria" w:cs="CenturyGothic"/>
                <w:lang w:eastAsia="en-US"/>
              </w:rPr>
              <w:lastRenderedPageBreak/>
              <w:t>domki jednorodzinne  nie naruszą w sposób szczególny  budowy geologicznej terenu.</w:t>
            </w:r>
          </w:p>
        </w:tc>
      </w:tr>
      <w:tr w:rsidR="00C11992" w:rsidTr="00C1199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lastRenderedPageBreak/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Klimat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Brak  negatywnego wpływu na istnie</w:t>
            </w:r>
            <w:r w:rsidR="00CD7278">
              <w:rPr>
                <w:rFonts w:ascii="Cambria" w:eastAsia="CenturyGothic" w:hAnsi="Cambria" w:cs="CenturyGothic"/>
                <w:lang w:eastAsia="en-US"/>
              </w:rPr>
              <w:t>jący klimat – obiekty niskie zlokalizowane  na niewielkim terenie – 0,8ha</w:t>
            </w:r>
          </w:p>
        </w:tc>
      </w:tr>
      <w:tr w:rsidR="00C11992" w:rsidTr="00C1199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Woda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C11992" w:rsidP="00CD7278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 xml:space="preserve">Brak negatywnego oddziaływania w zakresie zanieczyszczeń wód. </w:t>
            </w:r>
            <w:r w:rsidR="00CD7278">
              <w:rPr>
                <w:rFonts w:ascii="Cambria" w:eastAsia="CenturyGothic" w:hAnsi="Cambria" w:cs="CenturyGothic"/>
                <w:lang w:eastAsia="en-US"/>
              </w:rPr>
              <w:t>Inwestor posiada zapewnienie dostawy wody jak również</w:t>
            </w:r>
            <w:r w:rsidR="00EC6C87">
              <w:rPr>
                <w:rFonts w:ascii="Cambria" w:eastAsia="CenturyGothic" w:hAnsi="Cambria" w:cs="CenturyGothic"/>
                <w:lang w:eastAsia="en-US"/>
              </w:rPr>
              <w:t xml:space="preserve"> </w:t>
            </w:r>
            <w:r w:rsidR="00CD7278">
              <w:rPr>
                <w:rFonts w:ascii="Cambria" w:eastAsia="CenturyGothic" w:hAnsi="Cambria" w:cs="CenturyGothic"/>
                <w:lang w:eastAsia="en-US"/>
              </w:rPr>
              <w:t xml:space="preserve">zapewnienie odbioru </w:t>
            </w:r>
            <w:r w:rsidR="00EC6C87">
              <w:rPr>
                <w:rFonts w:ascii="Cambria" w:eastAsia="CenturyGothic" w:hAnsi="Cambria" w:cs="CenturyGothic"/>
                <w:lang w:eastAsia="en-US"/>
              </w:rPr>
              <w:t xml:space="preserve"> ścieków gospodarczo-bytowych.</w:t>
            </w:r>
          </w:p>
        </w:tc>
      </w:tr>
      <w:tr w:rsidR="00C11992" w:rsidTr="00C1199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 xml:space="preserve">Ludzie 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EC6C87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Brak jest  negatywnego oddziaływania na  ludzi, ponieważ  dwa domki jednorodzinne   traktowane są  jako indywidualne domostwa położone  z dala od istniejących osiedli.</w:t>
            </w:r>
          </w:p>
        </w:tc>
      </w:tr>
      <w:tr w:rsidR="00C11992" w:rsidTr="00C1199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Fauna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EC6C87" w:rsidP="00B8542D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 xml:space="preserve">Brak oddziaływania. Ponieważ  przedmiotowy teren jest obecnie uprawianym sukcesywnie terenem rolniczym, </w:t>
            </w:r>
            <w:r w:rsidR="00DE6AEE">
              <w:rPr>
                <w:rFonts w:ascii="Cambria" w:eastAsia="CenturyGothic" w:hAnsi="Cambria" w:cs="CenturyGothic"/>
                <w:lang w:eastAsia="en-US"/>
              </w:rPr>
              <w:t>nie występują na nim siedliska  zwierzą</w:t>
            </w:r>
            <w:r w:rsidR="00B8542D">
              <w:rPr>
                <w:rFonts w:ascii="Cambria" w:eastAsia="CenturyGothic" w:hAnsi="Cambria" w:cs="CenturyGothic"/>
                <w:lang w:eastAsia="en-US"/>
              </w:rPr>
              <w:t>t</w:t>
            </w:r>
            <w:r w:rsidR="00DE6AEE">
              <w:rPr>
                <w:rFonts w:ascii="Cambria" w:eastAsia="CenturyGothic" w:hAnsi="Cambria" w:cs="CenturyGothic"/>
                <w:lang w:eastAsia="en-US"/>
              </w:rPr>
              <w:t xml:space="preserve"> </w:t>
            </w:r>
            <w:r w:rsidR="00B8542D">
              <w:rPr>
                <w:rFonts w:ascii="Cambria" w:eastAsia="CenturyGothic" w:hAnsi="Cambria" w:cs="CenturyGothic"/>
                <w:lang w:eastAsia="en-US"/>
              </w:rPr>
              <w:t>.</w:t>
            </w:r>
          </w:p>
        </w:tc>
      </w:tr>
      <w:tr w:rsidR="00C11992" w:rsidTr="00C1199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Flora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B8542D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Brak oddziaływania. Ponieważ  przedmiotowy teren jest obecnie uprawianym sukcesywnie terenem rolniczym, nie występują na nim siedliska  roślin  .</w:t>
            </w:r>
          </w:p>
        </w:tc>
      </w:tr>
      <w:tr w:rsidR="00C11992" w:rsidTr="00C1199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Powietrze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Brak zanieczyszczeń do powietrza</w:t>
            </w:r>
            <w:r w:rsidR="00EC6C87">
              <w:rPr>
                <w:rFonts w:ascii="Cambria" w:eastAsia="CenturyGothic" w:hAnsi="Cambria" w:cs="CenturyGothic"/>
                <w:lang w:eastAsia="en-US"/>
              </w:rPr>
              <w:t xml:space="preserve"> – rozwiązania  związane z  ogrzewaniem obejmować będą  instalacje OZE. Brak  dystrybucyjnej sieci gazowej.</w:t>
            </w:r>
          </w:p>
        </w:tc>
      </w:tr>
      <w:tr w:rsidR="00C11992" w:rsidTr="00C1199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Hałas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EC6C87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Brak wpływu ze względu na niewielką skalę inwestycji.</w:t>
            </w:r>
          </w:p>
        </w:tc>
      </w:tr>
      <w:tr w:rsidR="00C11992" w:rsidTr="00C1199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Pole elektromagnetyczne, infradźwięki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EC6C87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Nie dotyczy.</w:t>
            </w:r>
          </w:p>
        </w:tc>
      </w:tr>
      <w:tr w:rsidR="00C11992" w:rsidTr="00C1199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Tereny sąsiednie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Brak wpływu.</w:t>
            </w:r>
          </w:p>
        </w:tc>
      </w:tr>
      <w:tr w:rsidR="00C11992" w:rsidTr="00C1199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Dobra materialne i zabytki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Brak wpływu</w:t>
            </w:r>
          </w:p>
        </w:tc>
      </w:tr>
      <w:tr w:rsidR="00C11992" w:rsidTr="00C1199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Obszary Natura 2000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EC6C87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Brak wpływu.</w:t>
            </w:r>
          </w:p>
        </w:tc>
      </w:tr>
      <w:tr w:rsidR="00C11992" w:rsidTr="00C1199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Odpady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EC6C87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Niewielkie ilości</w:t>
            </w:r>
            <w:r w:rsidR="00F1564A">
              <w:rPr>
                <w:rFonts w:ascii="Cambria" w:eastAsia="CenturyGothic" w:hAnsi="Cambria" w:cs="CenturyGothic"/>
                <w:lang w:eastAsia="en-US"/>
              </w:rPr>
              <w:t xml:space="preserve"> odpadów komunalnych</w:t>
            </w:r>
            <w:r>
              <w:rPr>
                <w:rFonts w:ascii="Cambria" w:eastAsia="CenturyGothic" w:hAnsi="Cambria" w:cs="CenturyGothic"/>
                <w:lang w:eastAsia="en-US"/>
              </w:rPr>
              <w:t>. Składowane i  przekazywane zgodnie z gospodarką</w:t>
            </w:r>
            <w:r w:rsidR="00B8542D">
              <w:rPr>
                <w:rFonts w:ascii="Cambria" w:eastAsia="CenturyGothic" w:hAnsi="Cambria" w:cs="CenturyGothic"/>
                <w:lang w:eastAsia="en-US"/>
              </w:rPr>
              <w:t xml:space="preserve"> </w:t>
            </w:r>
            <w:r>
              <w:rPr>
                <w:rFonts w:ascii="Cambria" w:eastAsia="CenturyGothic" w:hAnsi="Cambria" w:cs="CenturyGothic"/>
                <w:lang w:eastAsia="en-US"/>
              </w:rPr>
              <w:t>odpadami gminy.</w:t>
            </w:r>
          </w:p>
        </w:tc>
      </w:tr>
      <w:tr w:rsidR="00C11992" w:rsidTr="00C1199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Awarie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C11992" w:rsidP="00EC6C87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 xml:space="preserve">Nie dotyczy. </w:t>
            </w:r>
          </w:p>
        </w:tc>
      </w:tr>
    </w:tbl>
    <w:p w:rsidR="00C11992" w:rsidRDefault="00C11992" w:rsidP="00C11992">
      <w:pPr>
        <w:autoSpaceDE w:val="0"/>
        <w:ind w:left="851"/>
        <w:rPr>
          <w:rFonts w:ascii="Cambria" w:eastAsia="CenturyGothic" w:hAnsi="Cambria" w:cs="CenturyGothic"/>
        </w:rPr>
      </w:pPr>
    </w:p>
    <w:p w:rsidR="00C11992" w:rsidRDefault="00C11992" w:rsidP="00C11992">
      <w:pPr>
        <w:autoSpaceDE w:val="0"/>
        <w:ind w:left="851"/>
        <w:rPr>
          <w:rFonts w:ascii="Cambria" w:eastAsia="CenturyGothic" w:hAnsi="Cambria" w:cs="CenturyGothic"/>
          <w:b/>
          <w:i/>
        </w:rPr>
      </w:pPr>
    </w:p>
    <w:p w:rsidR="00D37580" w:rsidRDefault="00D37580" w:rsidP="00C11992">
      <w:pPr>
        <w:autoSpaceDE w:val="0"/>
        <w:ind w:left="851"/>
        <w:rPr>
          <w:rFonts w:ascii="Cambria" w:eastAsia="CenturyGothic" w:hAnsi="Cambria" w:cs="CenturyGothic"/>
          <w:b/>
          <w:i/>
        </w:rPr>
      </w:pPr>
    </w:p>
    <w:p w:rsidR="00D37580" w:rsidRDefault="00D37580" w:rsidP="00C11992">
      <w:pPr>
        <w:autoSpaceDE w:val="0"/>
        <w:ind w:left="851"/>
        <w:rPr>
          <w:rFonts w:ascii="Cambria" w:eastAsia="CenturyGothic" w:hAnsi="Cambria" w:cs="CenturyGothic"/>
          <w:b/>
          <w:i/>
        </w:rPr>
      </w:pPr>
    </w:p>
    <w:p w:rsidR="00D37580" w:rsidRDefault="00D37580" w:rsidP="00C11992">
      <w:pPr>
        <w:autoSpaceDE w:val="0"/>
        <w:ind w:left="851"/>
        <w:rPr>
          <w:rFonts w:ascii="Cambria" w:eastAsia="CenturyGothic" w:hAnsi="Cambria" w:cs="CenturyGothic"/>
          <w:b/>
          <w:i/>
        </w:rPr>
      </w:pPr>
    </w:p>
    <w:p w:rsidR="00C60A90" w:rsidRDefault="00C60A90" w:rsidP="00C11992">
      <w:pPr>
        <w:autoSpaceDE w:val="0"/>
        <w:ind w:left="851"/>
        <w:rPr>
          <w:rFonts w:ascii="Cambria" w:eastAsia="CenturyGothic" w:hAnsi="Cambria" w:cs="CenturyGothic"/>
          <w:b/>
          <w:i/>
        </w:rPr>
      </w:pPr>
    </w:p>
    <w:p w:rsidR="00C60A90" w:rsidRDefault="00C60A90" w:rsidP="00C11992">
      <w:pPr>
        <w:autoSpaceDE w:val="0"/>
        <w:ind w:left="851"/>
        <w:rPr>
          <w:rFonts w:ascii="Cambria" w:eastAsia="CenturyGothic" w:hAnsi="Cambria" w:cs="CenturyGothic"/>
          <w:b/>
          <w:i/>
        </w:rPr>
      </w:pPr>
    </w:p>
    <w:p w:rsidR="00C11992" w:rsidRDefault="00C11992" w:rsidP="00C11992">
      <w:pPr>
        <w:autoSpaceDE w:val="0"/>
        <w:ind w:left="851"/>
        <w:rPr>
          <w:rFonts w:ascii="Cambria" w:eastAsia="CenturyGothic" w:hAnsi="Cambria" w:cs="CenturyGothic"/>
          <w:b/>
          <w:i/>
        </w:rPr>
      </w:pPr>
      <w:r>
        <w:rPr>
          <w:rFonts w:ascii="Cambria" w:eastAsia="CenturyGothic" w:hAnsi="Cambria" w:cs="CenturyGothic"/>
          <w:b/>
          <w:i/>
        </w:rPr>
        <w:t>Ocena skutków oddziaływania:</w:t>
      </w:r>
    </w:p>
    <w:p w:rsidR="00C11992" w:rsidRDefault="00C11992" w:rsidP="00C11992">
      <w:pPr>
        <w:autoSpaceDE w:val="0"/>
        <w:ind w:left="851"/>
        <w:rPr>
          <w:rFonts w:ascii="Cambria" w:eastAsia="CenturyGothic" w:hAnsi="Cambria" w:cs="CenturyGothic"/>
        </w:rPr>
      </w:pP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"/>
        <w:gridCol w:w="2051"/>
        <w:gridCol w:w="5761"/>
      </w:tblGrid>
      <w:tr w:rsidR="00C11992" w:rsidTr="00C1199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hideMark/>
          </w:tcPr>
          <w:p w:rsidR="00C11992" w:rsidRDefault="00C11992">
            <w:pPr>
              <w:autoSpaceDE w:val="0"/>
              <w:spacing w:line="276" w:lineRule="auto"/>
              <w:jc w:val="center"/>
              <w:rPr>
                <w:rFonts w:ascii="Cambria" w:eastAsia="CenturyGothic" w:hAnsi="Cambria" w:cs="CenturyGothic"/>
                <w:lang w:eastAsia="en-US"/>
              </w:rPr>
            </w:pPr>
            <w:proofErr w:type="spellStart"/>
            <w:r>
              <w:rPr>
                <w:rFonts w:ascii="Cambria" w:eastAsia="CenturyGothic" w:hAnsi="Cambria" w:cs="CenturyGothic"/>
                <w:lang w:eastAsia="en-US"/>
              </w:rPr>
              <w:t>lp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hideMark/>
          </w:tcPr>
          <w:p w:rsidR="00C11992" w:rsidRDefault="00C11992">
            <w:pPr>
              <w:autoSpaceDE w:val="0"/>
              <w:spacing w:line="276" w:lineRule="auto"/>
              <w:jc w:val="center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Skutki oddziaływania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hideMark/>
          </w:tcPr>
          <w:p w:rsidR="00C11992" w:rsidRDefault="00C11992">
            <w:pPr>
              <w:autoSpaceDE w:val="0"/>
              <w:spacing w:line="276" w:lineRule="auto"/>
              <w:jc w:val="center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Ocena oddziaływania</w:t>
            </w:r>
          </w:p>
        </w:tc>
      </w:tr>
      <w:tr w:rsidR="00C11992" w:rsidTr="00C1199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Oddziaływanie bezpośrednie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Krótkoterminowe:</w:t>
            </w:r>
          </w:p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- ingerencja w środowisko w fazie realizacji</w:t>
            </w:r>
          </w:p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 xml:space="preserve">- emisja hałasu w fazie realizacji </w:t>
            </w:r>
          </w:p>
          <w:p w:rsidR="00EC6C87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 xml:space="preserve">- zanieczyszczenia powietrza (spaliny, pyły) w fazie </w:t>
            </w:r>
          </w:p>
          <w:p w:rsidR="00C11992" w:rsidRDefault="00EC6C87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 xml:space="preserve">   </w:t>
            </w:r>
            <w:r w:rsidR="00C11992">
              <w:rPr>
                <w:rFonts w:ascii="Cambria" w:eastAsia="CenturyGothic" w:hAnsi="Cambria" w:cs="CenturyGothic"/>
                <w:lang w:eastAsia="en-US"/>
              </w:rPr>
              <w:t xml:space="preserve">realizacji i </w:t>
            </w:r>
          </w:p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Długoterminowe:</w:t>
            </w:r>
          </w:p>
          <w:p w:rsidR="00C11992" w:rsidRDefault="00EC6C87" w:rsidP="00EC6C87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- aspekt widokowy – trwałe obiekty</w:t>
            </w:r>
          </w:p>
        </w:tc>
      </w:tr>
      <w:tr w:rsidR="00C11992" w:rsidTr="00C1199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Oddziaływanie pośrednie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Chwilowe :</w:t>
            </w:r>
          </w:p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- nie przewiduje się</w:t>
            </w:r>
          </w:p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Średnioterminowe:</w:t>
            </w:r>
          </w:p>
          <w:p w:rsidR="00C11992" w:rsidRDefault="00C11992" w:rsidP="00EC6C87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 xml:space="preserve">- </w:t>
            </w:r>
            <w:r w:rsidR="00EC6C87">
              <w:rPr>
                <w:rFonts w:ascii="Cambria" w:eastAsia="CenturyGothic" w:hAnsi="Cambria" w:cs="CenturyGothic"/>
                <w:lang w:eastAsia="en-US"/>
              </w:rPr>
              <w:t xml:space="preserve">nie przewiduje się </w:t>
            </w:r>
          </w:p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Długoterminowe:</w:t>
            </w:r>
          </w:p>
          <w:p w:rsidR="00C11992" w:rsidRDefault="00C11992" w:rsidP="00EC6C87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 xml:space="preserve">- </w:t>
            </w:r>
            <w:r w:rsidR="00EC6C87">
              <w:rPr>
                <w:rFonts w:ascii="Cambria" w:eastAsia="CenturyGothic" w:hAnsi="Cambria" w:cs="CenturyGothic"/>
                <w:lang w:eastAsia="en-US"/>
              </w:rPr>
              <w:t>nie przewiduje się</w:t>
            </w:r>
          </w:p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Stałe:</w:t>
            </w:r>
          </w:p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 xml:space="preserve">- nie przewiduje się </w:t>
            </w:r>
          </w:p>
        </w:tc>
      </w:tr>
      <w:tr w:rsidR="00C11992" w:rsidTr="00C1199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Oddziaływanie wtórne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Krótkoterminowe :</w:t>
            </w:r>
          </w:p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- nie przewiduje się</w:t>
            </w:r>
          </w:p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Długoterminowe:</w:t>
            </w:r>
          </w:p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- aspekt widokowy</w:t>
            </w:r>
          </w:p>
        </w:tc>
      </w:tr>
      <w:tr w:rsidR="00C11992" w:rsidTr="00C1199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Oddziaływanie skumulowane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Krótkoterminowe :</w:t>
            </w:r>
          </w:p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- nie przewiduje się</w:t>
            </w:r>
          </w:p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Długoterminowe:</w:t>
            </w:r>
          </w:p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- nie przewiduje się</w:t>
            </w:r>
          </w:p>
        </w:tc>
      </w:tr>
      <w:tr w:rsidR="00C11992" w:rsidTr="00C1199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Oddziaływanie pozytywne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8171DB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Ciekawa  zabudowa mieszkaniowa – jako kontynuacja  zabudowy wzdłuż drogi krajowej nr 35.</w:t>
            </w:r>
          </w:p>
        </w:tc>
      </w:tr>
      <w:tr w:rsidR="00C11992" w:rsidTr="00C1199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Oddziaływanie obojętne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Zmiana wykorzystania niewielkiej części terenów rolniczych.</w:t>
            </w:r>
          </w:p>
        </w:tc>
      </w:tr>
      <w:tr w:rsidR="00C11992" w:rsidTr="00C1199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C11992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Oddziaływanie negatywne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92" w:rsidRDefault="008171DB">
            <w:pPr>
              <w:autoSpaceDE w:val="0"/>
              <w:spacing w:line="276" w:lineRule="auto"/>
              <w:rPr>
                <w:rFonts w:ascii="Cambria" w:eastAsia="CenturyGothic" w:hAnsi="Cambria" w:cs="CenturyGothic"/>
                <w:lang w:eastAsia="en-US"/>
              </w:rPr>
            </w:pPr>
            <w:r>
              <w:rPr>
                <w:rFonts w:ascii="Cambria" w:eastAsia="CenturyGothic" w:hAnsi="Cambria" w:cs="CenturyGothic"/>
                <w:lang w:eastAsia="en-US"/>
              </w:rPr>
              <w:t>Nie  dotyczy.</w:t>
            </w:r>
          </w:p>
        </w:tc>
      </w:tr>
    </w:tbl>
    <w:p w:rsidR="00C11992" w:rsidRDefault="00C11992" w:rsidP="00C11992">
      <w:pPr>
        <w:pStyle w:val="Akapitzlist"/>
        <w:ind w:left="1440"/>
        <w:rPr>
          <w:rFonts w:ascii="Cambria" w:hAnsi="Cambria"/>
          <w:sz w:val="24"/>
          <w:szCs w:val="24"/>
        </w:rPr>
      </w:pPr>
    </w:p>
    <w:p w:rsidR="00C11992" w:rsidRDefault="00C11992" w:rsidP="00C11992">
      <w:pPr>
        <w:pStyle w:val="Akapitzlist"/>
        <w:ind w:left="1440"/>
        <w:rPr>
          <w:rFonts w:ascii="Cambria" w:hAnsi="Cambria"/>
          <w:sz w:val="24"/>
          <w:szCs w:val="24"/>
        </w:rPr>
      </w:pPr>
    </w:p>
    <w:p w:rsidR="00C11992" w:rsidRDefault="00C11992" w:rsidP="00C11992">
      <w:pPr>
        <w:ind w:left="720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3.2. INFORMACJA  O  MOŻLIWYM  TRANSGRANICZNYM  ODDZIAŁYWANIU  NA  ŚRODOWISKO.  </w:t>
      </w:r>
    </w:p>
    <w:p w:rsidR="00C11992" w:rsidRDefault="00C11992" w:rsidP="00C11992">
      <w:pPr>
        <w:pStyle w:val="Akapitzlist"/>
        <w:ind w:left="1080"/>
        <w:rPr>
          <w:rFonts w:ascii="Cambria" w:hAnsi="Cambria"/>
        </w:rPr>
      </w:pPr>
    </w:p>
    <w:p w:rsidR="00C11992" w:rsidRPr="00D37580" w:rsidRDefault="00C11992" w:rsidP="00D37580">
      <w:pPr>
        <w:pStyle w:val="Akapitzlist"/>
        <w:ind w:left="108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Dla</w:t>
      </w:r>
      <w:r w:rsidR="008171DB">
        <w:rPr>
          <w:rFonts w:ascii="Cambria" w:hAnsi="Cambria"/>
          <w:sz w:val="24"/>
          <w:szCs w:val="24"/>
        </w:rPr>
        <w:t xml:space="preserve"> planowanego  przedsięwzięcia  wynikającego </w:t>
      </w:r>
      <w:r>
        <w:rPr>
          <w:rFonts w:ascii="Cambria" w:hAnsi="Cambria"/>
          <w:sz w:val="24"/>
          <w:szCs w:val="24"/>
        </w:rPr>
        <w:t xml:space="preserve"> z realizacji ustaleń zmiany  MPZP  z uwagi na  miejscowy zasięg wyklucza się możliwość </w:t>
      </w:r>
      <w:r>
        <w:rPr>
          <w:rFonts w:ascii="Cambria" w:hAnsi="Cambria"/>
          <w:sz w:val="24"/>
          <w:szCs w:val="24"/>
        </w:rPr>
        <w:lastRenderedPageBreak/>
        <w:t>transgranicznego oddziaływania  na środowisko  zgodnie z art. 104 ustawy „ O udostępnianiu informacji o środowisku i jego ochron</w:t>
      </w:r>
      <w:r w:rsidR="00D37580">
        <w:rPr>
          <w:rFonts w:ascii="Cambria" w:hAnsi="Cambria"/>
          <w:sz w:val="24"/>
          <w:szCs w:val="24"/>
        </w:rPr>
        <w:t>ie” z dnia 3 października 2008r</w:t>
      </w:r>
    </w:p>
    <w:p w:rsidR="00C11992" w:rsidRPr="00D37580" w:rsidRDefault="00C11992" w:rsidP="00D37580">
      <w:pPr>
        <w:rPr>
          <w:rFonts w:ascii="Cambria" w:hAnsi="Cambria"/>
        </w:rPr>
      </w:pPr>
    </w:p>
    <w:p w:rsidR="00C11992" w:rsidRPr="00C60A90" w:rsidRDefault="00C11992" w:rsidP="00C11992">
      <w:pPr>
        <w:pStyle w:val="Akapitzlist"/>
        <w:numPr>
          <w:ilvl w:val="1"/>
          <w:numId w:val="19"/>
        </w:numPr>
        <w:rPr>
          <w:rFonts w:ascii="Cambria" w:hAnsi="Cambria"/>
          <w:b/>
          <w:sz w:val="24"/>
          <w:szCs w:val="24"/>
        </w:rPr>
      </w:pPr>
      <w:r w:rsidRPr="00C60A90">
        <w:rPr>
          <w:rFonts w:ascii="Cambria" w:hAnsi="Cambria"/>
          <w:b/>
          <w:sz w:val="24"/>
          <w:szCs w:val="24"/>
        </w:rPr>
        <w:t>ROZWIAZANIA MAJĄCE NA CELU ZAPOBIEGANIE, OGRANICZENIE LUB KOMPENCAJĘ PRZYRODNICZĄ NEGATYWNYCH ODDZIAŁYWAŃ NA ŚRODOWISKO, MOGĄCYCH BYĆ REZULTATEM REALIZACJI  PROJEKTOWANEGO DOKUMENTU, W SZCZEGÓLNOŚCI NA CELE I PRZEDMIOT OCHRONY OBSZARU NATURA 2000.</w:t>
      </w:r>
    </w:p>
    <w:p w:rsidR="00C11992" w:rsidRDefault="00C11992" w:rsidP="00C11992">
      <w:pPr>
        <w:pStyle w:val="Akapitzlist"/>
        <w:ind w:left="1080"/>
        <w:rPr>
          <w:rFonts w:ascii="Cambria" w:hAnsi="Cambria"/>
          <w:b/>
        </w:rPr>
      </w:pPr>
    </w:p>
    <w:p w:rsidR="00C11992" w:rsidRDefault="00C11992" w:rsidP="00C11992">
      <w:pPr>
        <w:pStyle w:val="Akapitzlist"/>
        <w:rPr>
          <w:rFonts w:ascii="Cambria" w:hAnsi="Cambria"/>
        </w:rPr>
      </w:pPr>
    </w:p>
    <w:p w:rsidR="00C11992" w:rsidRDefault="00C11992" w:rsidP="00C11992">
      <w:pPr>
        <w:pStyle w:val="Akapitzli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Projekt zmiany MPZP  wprowadza dla </w:t>
      </w:r>
      <w:r w:rsidR="008171DB">
        <w:rPr>
          <w:rFonts w:ascii="Cambria" w:hAnsi="Cambria"/>
          <w:sz w:val="24"/>
          <w:szCs w:val="24"/>
        </w:rPr>
        <w:t xml:space="preserve">przedmiotowego  </w:t>
      </w:r>
      <w:r>
        <w:rPr>
          <w:rFonts w:ascii="Cambria" w:hAnsi="Cambria"/>
          <w:sz w:val="24"/>
          <w:szCs w:val="24"/>
        </w:rPr>
        <w:t xml:space="preserve">obszaru </w:t>
      </w:r>
      <w:r w:rsidR="008171DB">
        <w:rPr>
          <w:rFonts w:ascii="Cambria" w:hAnsi="Cambria"/>
          <w:sz w:val="24"/>
          <w:szCs w:val="24"/>
        </w:rPr>
        <w:t>ujednolicenie i zgodność z zapisami obowiązującego Studium uwarunkowań i kierunków zagospodarowania gminy Mieroszów. Dotychczasowa funkcja rolnicza zgodnie ze studium zostanie zastąpiona funkcją mieszkaniową, a konkretnie  zabudową dwoma domkami jednorodzinnymi.</w:t>
      </w:r>
    </w:p>
    <w:p w:rsidR="00C11992" w:rsidRDefault="00C11992" w:rsidP="00C11992">
      <w:pPr>
        <w:pStyle w:val="Akapitzli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Pomimo iż, </w:t>
      </w:r>
      <w:r w:rsidR="008171DB">
        <w:rPr>
          <w:rFonts w:ascii="Cambria" w:hAnsi="Cambria"/>
          <w:sz w:val="24"/>
          <w:szCs w:val="24"/>
        </w:rPr>
        <w:t xml:space="preserve">zabudowa mieszkaniowa </w:t>
      </w:r>
      <w:proofErr w:type="spellStart"/>
      <w:r w:rsidR="008171DB">
        <w:rPr>
          <w:rFonts w:ascii="Cambria" w:hAnsi="Cambria"/>
          <w:sz w:val="24"/>
          <w:szCs w:val="24"/>
        </w:rPr>
        <w:t>j.w</w:t>
      </w:r>
      <w:proofErr w:type="spellEnd"/>
      <w:r w:rsidR="008171DB">
        <w:rPr>
          <w:rFonts w:ascii="Cambria" w:hAnsi="Cambria"/>
          <w:sz w:val="24"/>
          <w:szCs w:val="24"/>
        </w:rPr>
        <w:t xml:space="preserve">.   generuje </w:t>
      </w:r>
      <w:r>
        <w:rPr>
          <w:rFonts w:ascii="Cambria" w:hAnsi="Cambria"/>
          <w:sz w:val="24"/>
          <w:szCs w:val="24"/>
        </w:rPr>
        <w:t xml:space="preserve"> niewielkie oddziaływanie na środowisko, poniżej określono pewne ograniczenia i ustalenia które winny być przestrzegane, aby to oddziaływanie całkowicie zminimalizować. I tak:</w:t>
      </w:r>
    </w:p>
    <w:p w:rsidR="00C11992" w:rsidRDefault="00C11992" w:rsidP="00C11992">
      <w:pPr>
        <w:pStyle w:val="Akapitzlist"/>
        <w:rPr>
          <w:rFonts w:ascii="Cambria" w:hAnsi="Cambria"/>
          <w:sz w:val="24"/>
          <w:szCs w:val="24"/>
        </w:rPr>
      </w:pPr>
    </w:p>
    <w:p w:rsidR="00C11992" w:rsidRDefault="00C11992" w:rsidP="00C11992">
      <w:pPr>
        <w:pStyle w:val="Akapitzlist"/>
        <w:ind w:left="144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- w trakcie prac budowlanych  należy prowadzić właściwy nadzór i </w:t>
      </w:r>
    </w:p>
    <w:p w:rsidR="00C11992" w:rsidRDefault="00C11992" w:rsidP="00C11992">
      <w:pPr>
        <w:pStyle w:val="Akapitzlist"/>
        <w:ind w:left="144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organizację prac  budowlanych</w:t>
      </w:r>
    </w:p>
    <w:p w:rsidR="008171DB" w:rsidRDefault="008171DB" w:rsidP="00C11992">
      <w:pPr>
        <w:pStyle w:val="Akapitzlist"/>
        <w:ind w:left="144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- gospodarkę odpadami należy prowadzić zgodnie z obowiązującymi </w:t>
      </w:r>
    </w:p>
    <w:p w:rsidR="00C11992" w:rsidRPr="00D37580" w:rsidRDefault="008171DB" w:rsidP="00D37580">
      <w:pPr>
        <w:pStyle w:val="Akapitzlist"/>
        <w:ind w:left="144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przepisami  gminy Mieroszów</w:t>
      </w:r>
    </w:p>
    <w:p w:rsidR="00C11992" w:rsidRPr="00F1564A" w:rsidRDefault="00C11992" w:rsidP="00F1564A">
      <w:pPr>
        <w:rPr>
          <w:rFonts w:ascii="Cambria" w:hAnsi="Cambria"/>
        </w:rPr>
      </w:pPr>
    </w:p>
    <w:p w:rsidR="00D37580" w:rsidRDefault="00D37580" w:rsidP="00C11992">
      <w:pPr>
        <w:pStyle w:val="Akapitzlist"/>
        <w:rPr>
          <w:rFonts w:ascii="Cambria" w:hAnsi="Cambria"/>
        </w:rPr>
      </w:pPr>
    </w:p>
    <w:p w:rsidR="00C11992" w:rsidRDefault="00C11992" w:rsidP="00C60A90">
      <w:pPr>
        <w:pStyle w:val="Akapitzlist"/>
        <w:numPr>
          <w:ilvl w:val="1"/>
          <w:numId w:val="19"/>
        </w:num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ROZWIĄZANIA  ALTERNATYWNE  DO  ROZWIĄZAŃ  ZAWARTYCH   W  MPZP  LUB  ICH  BRAK  WRAZ  Z  WYJAŚNIENIEM. </w:t>
      </w:r>
    </w:p>
    <w:p w:rsidR="00C11992" w:rsidRDefault="00C11992" w:rsidP="00C11992">
      <w:pPr>
        <w:autoSpaceDE w:val="0"/>
        <w:ind w:left="720"/>
        <w:rPr>
          <w:rFonts w:ascii="CenturyGothic" w:eastAsia="CenturyGothic" w:hAnsi="CenturyGothic" w:cs="CenturyGothic"/>
          <w:color w:val="C5000B"/>
        </w:rPr>
      </w:pPr>
    </w:p>
    <w:p w:rsidR="00C11992" w:rsidRDefault="00C11992" w:rsidP="008171DB">
      <w:pPr>
        <w:pStyle w:val="Akapitzlist"/>
        <w:ind w:left="108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Nie zakłada się alternatywnych rozwiązań w stosunku do tych , które przyjęto do </w:t>
      </w:r>
      <w:r w:rsidR="008171DB">
        <w:rPr>
          <w:rFonts w:ascii="Cambria" w:hAnsi="Cambria"/>
          <w:sz w:val="24"/>
          <w:szCs w:val="24"/>
        </w:rPr>
        <w:t xml:space="preserve">zmiany </w:t>
      </w:r>
      <w:r>
        <w:rPr>
          <w:rFonts w:ascii="Cambria" w:hAnsi="Cambria"/>
          <w:sz w:val="24"/>
          <w:szCs w:val="24"/>
        </w:rPr>
        <w:t xml:space="preserve">MPZP </w:t>
      </w:r>
      <w:r w:rsidR="008171DB">
        <w:rPr>
          <w:rFonts w:ascii="Cambria" w:hAnsi="Cambria"/>
          <w:sz w:val="24"/>
          <w:szCs w:val="24"/>
        </w:rPr>
        <w:t xml:space="preserve">, szczególnie w przypadku  jeżeli zmiana MPZP ujednolica funkcję  określoną w Studium. </w:t>
      </w:r>
      <w:r>
        <w:rPr>
          <w:rFonts w:ascii="Cambria" w:hAnsi="Cambria"/>
          <w:sz w:val="24"/>
          <w:szCs w:val="24"/>
        </w:rPr>
        <w:t xml:space="preserve"> </w:t>
      </w:r>
    </w:p>
    <w:p w:rsidR="00C11992" w:rsidRDefault="00C11992" w:rsidP="00C11992">
      <w:pPr>
        <w:pStyle w:val="Akapitzlist"/>
        <w:ind w:left="1080"/>
        <w:rPr>
          <w:rFonts w:ascii="Cambria" w:hAnsi="Cambria"/>
          <w:sz w:val="24"/>
          <w:szCs w:val="24"/>
        </w:rPr>
      </w:pPr>
    </w:p>
    <w:p w:rsidR="00C11992" w:rsidRPr="00D37580" w:rsidRDefault="00C11992" w:rsidP="00D37580">
      <w:pPr>
        <w:rPr>
          <w:rFonts w:ascii="Cambria" w:hAnsi="Cambria"/>
        </w:rPr>
      </w:pPr>
    </w:p>
    <w:p w:rsidR="00C11992" w:rsidRDefault="00C11992" w:rsidP="00C11992">
      <w:pPr>
        <w:pStyle w:val="Akapitzlist"/>
        <w:ind w:left="1080"/>
        <w:rPr>
          <w:rFonts w:ascii="Cambria" w:hAnsi="Cambria"/>
          <w:sz w:val="24"/>
          <w:szCs w:val="24"/>
        </w:rPr>
      </w:pPr>
    </w:p>
    <w:p w:rsidR="00C11992" w:rsidRPr="00C60A90" w:rsidRDefault="00C11992" w:rsidP="00C11992">
      <w:pPr>
        <w:pStyle w:val="Akapitzlist"/>
        <w:numPr>
          <w:ilvl w:val="1"/>
          <w:numId w:val="22"/>
        </w:numPr>
        <w:ind w:left="709" w:firstLine="0"/>
        <w:rPr>
          <w:rFonts w:ascii="Cambria" w:hAnsi="Cambria"/>
          <w:b/>
          <w:sz w:val="24"/>
          <w:szCs w:val="24"/>
        </w:rPr>
      </w:pPr>
      <w:r w:rsidRPr="00C60A90">
        <w:rPr>
          <w:rFonts w:ascii="Cambria" w:hAnsi="Cambria"/>
          <w:b/>
          <w:sz w:val="24"/>
          <w:szCs w:val="24"/>
        </w:rPr>
        <w:t>PRZEWIDYWANE METODY ANALIZY SKUTKÓW REALIZACJI POSTANOWIEŃ PROJEKTOWANEGO DOKUMENTU ORAZ CZĘSTOTLIWOŚĆ JEJ  PRZEPROWADZANIA</w:t>
      </w:r>
    </w:p>
    <w:p w:rsidR="00C11992" w:rsidRDefault="00C11992" w:rsidP="00D37580">
      <w:pPr>
        <w:spacing w:line="276" w:lineRule="auto"/>
        <w:ind w:left="720"/>
        <w:rPr>
          <w:rFonts w:ascii="Cambria" w:hAnsi="Cambria"/>
        </w:rPr>
      </w:pPr>
      <w:r>
        <w:rPr>
          <w:rFonts w:ascii="Cambria" w:hAnsi="Cambria"/>
        </w:rPr>
        <w:t>Przedmiotem niniejszego opracowania jest prognoza oddziaływania  na środowisko projektowanych zmian do MPZP.</w:t>
      </w:r>
    </w:p>
    <w:p w:rsidR="00C60A90" w:rsidRDefault="00C60A90" w:rsidP="00D37580">
      <w:pPr>
        <w:spacing w:line="276" w:lineRule="auto"/>
        <w:ind w:left="720"/>
        <w:rPr>
          <w:rFonts w:ascii="Cambria" w:hAnsi="Cambria"/>
        </w:rPr>
      </w:pPr>
      <w:r>
        <w:rPr>
          <w:rFonts w:ascii="Cambria" w:hAnsi="Cambria"/>
        </w:rPr>
        <w:t xml:space="preserve">Zmiany  są  zgodne z zapisami  obowiązującego Studium uwarunkowań i </w:t>
      </w:r>
      <w:r>
        <w:rPr>
          <w:rFonts w:ascii="Cambria" w:hAnsi="Cambria"/>
        </w:rPr>
        <w:lastRenderedPageBreak/>
        <w:t>kierunków zagospodarowania  gminy Mieroszów. W studium  działki będące przedmiotem niniejszej prognozy określono jako „7M”. W  MPZP  widnieją jako „R”. Inwestor , który zamierza  wybudować dwa domki jednorodzinne na tym terenie musi przed wydaniem pozwolenia na ich budowę, posiadać  prawnie unormowane akty tj. MPZP  z którego będzie wynikało iż funkcja dla  tego terenu posiada funkcję</w:t>
      </w:r>
      <w:r w:rsidR="00D515C9">
        <w:rPr>
          <w:rFonts w:ascii="Cambria" w:hAnsi="Cambria"/>
        </w:rPr>
        <w:t xml:space="preserve">   taką  samą   jak w Studium tj. „</w:t>
      </w:r>
      <w:r>
        <w:rPr>
          <w:rFonts w:ascii="Cambria" w:hAnsi="Cambria"/>
        </w:rPr>
        <w:t xml:space="preserve">M”. </w:t>
      </w:r>
    </w:p>
    <w:p w:rsidR="00C11992" w:rsidRDefault="00C60A90" w:rsidP="00D37580">
      <w:pPr>
        <w:spacing w:line="276" w:lineRule="auto"/>
        <w:ind w:left="720"/>
        <w:rPr>
          <w:rFonts w:ascii="Cambria" w:hAnsi="Cambria"/>
        </w:rPr>
      </w:pPr>
      <w:r>
        <w:rPr>
          <w:rFonts w:ascii="Cambria" w:hAnsi="Cambria"/>
        </w:rPr>
        <w:t>Nie  zakłada się iż w przyszłości będą dokonywane zmiany funkcji dla tego terenu zarówno w studium jak i MPZP. Teren o pow. 0,8 ha  przeznaczony będzie jedynie pod budowę dwóch domków jednorodzinnych.</w:t>
      </w:r>
    </w:p>
    <w:p w:rsidR="00D37580" w:rsidRDefault="00D37580" w:rsidP="00D37580">
      <w:pPr>
        <w:spacing w:line="276" w:lineRule="auto"/>
        <w:ind w:left="720"/>
        <w:rPr>
          <w:rFonts w:ascii="Cambria" w:hAnsi="Cambria"/>
        </w:rPr>
      </w:pPr>
    </w:p>
    <w:p w:rsidR="00D37580" w:rsidRDefault="00D37580" w:rsidP="00D37580">
      <w:pPr>
        <w:spacing w:line="276" w:lineRule="auto"/>
        <w:ind w:left="720"/>
        <w:rPr>
          <w:rFonts w:ascii="Cambria" w:hAnsi="Cambria"/>
        </w:rPr>
      </w:pPr>
    </w:p>
    <w:p w:rsidR="00D37580" w:rsidRPr="004E0E69" w:rsidRDefault="00D37580" w:rsidP="00D37580">
      <w:pPr>
        <w:spacing w:line="276" w:lineRule="auto"/>
        <w:ind w:left="720"/>
        <w:rPr>
          <w:rFonts w:ascii="Cambria" w:hAnsi="Cambria"/>
        </w:rPr>
      </w:pPr>
    </w:p>
    <w:p w:rsidR="00C11992" w:rsidRDefault="00C11992" w:rsidP="00C11992">
      <w:pPr>
        <w:pStyle w:val="Akapitzlist"/>
        <w:rPr>
          <w:rFonts w:ascii="Cambria" w:hAnsi="Cambria"/>
          <w:sz w:val="24"/>
          <w:szCs w:val="24"/>
        </w:rPr>
      </w:pPr>
    </w:p>
    <w:p w:rsidR="00C11992" w:rsidRDefault="00C11992" w:rsidP="00C60A90">
      <w:pPr>
        <w:pStyle w:val="Akapitzlist"/>
        <w:numPr>
          <w:ilvl w:val="0"/>
          <w:numId w:val="19"/>
        </w:numPr>
        <w:ind w:hanging="136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STRESZCZENIE  SPORZĄDZONE  W  JĘZYKU NIESPECJALISTYCZNYM.    </w:t>
      </w:r>
    </w:p>
    <w:p w:rsidR="00C11992" w:rsidRDefault="00C11992" w:rsidP="00C11992">
      <w:pPr>
        <w:pStyle w:val="Akapitzlist"/>
        <w:rPr>
          <w:rFonts w:ascii="Cambria" w:hAnsi="Cambria"/>
          <w:b/>
          <w:sz w:val="24"/>
          <w:szCs w:val="24"/>
        </w:rPr>
      </w:pPr>
    </w:p>
    <w:p w:rsidR="00C11992" w:rsidRDefault="00C11992" w:rsidP="00C11992">
      <w:pPr>
        <w:pStyle w:val="Akapitzli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Niniejsza prognoza  została opracowana  zgodnie ze zmianą M</w:t>
      </w:r>
      <w:r w:rsidR="004E0E69">
        <w:rPr>
          <w:rFonts w:ascii="Cambria" w:hAnsi="Cambria"/>
          <w:sz w:val="24"/>
          <w:szCs w:val="24"/>
        </w:rPr>
        <w:t>PZP  w oparciu o Uchwałę  Nr VIII/55/2019  Rady Miejskiej Mieroszowa  z dnia 30 maja  2019</w:t>
      </w:r>
      <w:r>
        <w:rPr>
          <w:rFonts w:ascii="Cambria" w:hAnsi="Cambria"/>
          <w:sz w:val="24"/>
          <w:szCs w:val="24"/>
        </w:rPr>
        <w:t xml:space="preserve">r  </w:t>
      </w:r>
      <w:r w:rsidR="004E0E69">
        <w:rPr>
          <w:rFonts w:ascii="Cambria" w:hAnsi="Cambria"/>
          <w:sz w:val="24"/>
          <w:szCs w:val="24"/>
        </w:rPr>
        <w:t>w sprawie przystąpienia do opracowania zmiany miejscowego planu zagospodarowania przestrzennego dla terenu położonego przy ul. Adama Mickiewicza.</w:t>
      </w:r>
    </w:p>
    <w:p w:rsidR="00C11992" w:rsidRDefault="00C11992" w:rsidP="00C11992">
      <w:pPr>
        <w:pStyle w:val="Akapitzlist"/>
        <w:rPr>
          <w:rFonts w:ascii="Cambria" w:hAnsi="Cambria"/>
          <w:sz w:val="24"/>
          <w:szCs w:val="24"/>
        </w:rPr>
      </w:pPr>
    </w:p>
    <w:p w:rsidR="00C11992" w:rsidRDefault="00C11992" w:rsidP="00C11992">
      <w:pPr>
        <w:pStyle w:val="Akapitzli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Obszar objęty zmianą MPZP  obejmuje </w:t>
      </w:r>
      <w:r w:rsidR="004E0E69">
        <w:rPr>
          <w:rFonts w:ascii="Cambria" w:hAnsi="Cambria"/>
          <w:sz w:val="24"/>
          <w:szCs w:val="24"/>
        </w:rPr>
        <w:t>dwie działki nr. 279 i 280 obręb Mieroszów 2, położonych w południowej części miasta, przy drodze krajowej nr 35   biegnącej w kierunku przejścia granicznego  z Czechami (w Golińsku).</w:t>
      </w:r>
    </w:p>
    <w:p w:rsidR="00C11992" w:rsidRDefault="00C11992" w:rsidP="00C11992">
      <w:pPr>
        <w:pStyle w:val="Akapitzlist"/>
        <w:rPr>
          <w:rFonts w:ascii="Cambria" w:hAnsi="Cambria"/>
          <w:sz w:val="24"/>
          <w:szCs w:val="24"/>
        </w:rPr>
      </w:pPr>
    </w:p>
    <w:p w:rsidR="00C11992" w:rsidRDefault="004E0E69" w:rsidP="00C11992">
      <w:pPr>
        <w:pStyle w:val="Akapitzli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Obecne przeznaczenie terenu wynikające z obowiązującego MPZP to funkcja rolnicza. Projektowane przeznaczenie terenu , wynikające również z zapisów zawartych w obowiązującym Studium uwarunkowań i kierunków  zagospodarowania gminy Mieroszów  obejmuje funkcję mieszkaniową – 7M. W związku z chęcią  budowy dwóch domków jednorodzinnych na działkach </w:t>
      </w:r>
      <w:proofErr w:type="spellStart"/>
      <w:r>
        <w:rPr>
          <w:rFonts w:ascii="Cambria" w:hAnsi="Cambria"/>
          <w:sz w:val="24"/>
          <w:szCs w:val="24"/>
        </w:rPr>
        <w:t>j.w</w:t>
      </w:r>
      <w:proofErr w:type="spellEnd"/>
      <w:r>
        <w:rPr>
          <w:rFonts w:ascii="Cambria" w:hAnsi="Cambria"/>
          <w:sz w:val="24"/>
          <w:szCs w:val="24"/>
        </w:rPr>
        <w:t>. o powierzchni ok. 0,8 ha , niniejsza zmiana  do MPZP jest wymagana.</w:t>
      </w:r>
      <w:r w:rsidR="00D515C9">
        <w:rPr>
          <w:rFonts w:ascii="Cambria" w:hAnsi="Cambria"/>
          <w:sz w:val="24"/>
          <w:szCs w:val="24"/>
        </w:rPr>
        <w:t xml:space="preserve"> W  zmianie MPZP  funkcja  określona została jako M.</w:t>
      </w:r>
      <w:bookmarkStart w:id="0" w:name="_GoBack"/>
      <w:bookmarkEnd w:id="0"/>
    </w:p>
    <w:p w:rsidR="00C11992" w:rsidRDefault="00C11992" w:rsidP="00D37580">
      <w:pPr>
        <w:pStyle w:val="Akapitzlist"/>
        <w:rPr>
          <w:rFonts w:ascii="Cambria" w:hAnsi="Cambria"/>
          <w:sz w:val="24"/>
          <w:szCs w:val="24"/>
        </w:rPr>
      </w:pPr>
    </w:p>
    <w:p w:rsidR="004E0E69" w:rsidRDefault="004E0E69" w:rsidP="00D37580">
      <w:pPr>
        <w:autoSpaceDE w:val="0"/>
        <w:spacing w:line="276" w:lineRule="auto"/>
        <w:ind w:left="851"/>
        <w:rPr>
          <w:rFonts w:asciiTheme="majorHAnsi" w:eastAsia="CenturyGothic" w:hAnsiTheme="majorHAnsi" w:cs="CenturyGothic"/>
        </w:rPr>
      </w:pPr>
      <w:r w:rsidRPr="0087541D">
        <w:rPr>
          <w:rFonts w:asciiTheme="majorHAnsi" w:eastAsia="CenturyGothic" w:hAnsiTheme="majorHAnsi" w:cs="CenturyGothic"/>
        </w:rPr>
        <w:t xml:space="preserve">Cały </w:t>
      </w:r>
      <w:r>
        <w:rPr>
          <w:rFonts w:asciiTheme="majorHAnsi" w:eastAsia="CenturyGothic" w:hAnsiTheme="majorHAnsi" w:cs="CenturyGothic"/>
        </w:rPr>
        <w:t>obszar gminy  (w tym również obszar będący przedmiotem niniejszej prognozy) położony jest w zasięgu :</w:t>
      </w:r>
    </w:p>
    <w:p w:rsidR="004E0E69" w:rsidRDefault="004E0E69" w:rsidP="00D37580">
      <w:pPr>
        <w:pStyle w:val="Akapitzlist"/>
        <w:numPr>
          <w:ilvl w:val="0"/>
          <w:numId w:val="24"/>
        </w:numPr>
        <w:autoSpaceDE w:val="0"/>
        <w:rPr>
          <w:rFonts w:asciiTheme="majorHAnsi" w:eastAsia="CenturyGothic" w:hAnsiTheme="majorHAnsi" w:cs="CenturyGothic"/>
          <w:sz w:val="24"/>
          <w:szCs w:val="24"/>
        </w:rPr>
      </w:pPr>
      <w:r w:rsidRPr="00C10F59">
        <w:rPr>
          <w:rFonts w:asciiTheme="majorHAnsi" w:eastAsia="CenturyGothic" w:hAnsiTheme="majorHAnsi" w:cs="CenturyGothic"/>
          <w:sz w:val="24"/>
          <w:szCs w:val="24"/>
        </w:rPr>
        <w:t>Obszaru  Specjalnej Ochrony Ptaków (OSO), Natura 2000 Sudety Wałbrzysko-Kamiennogórskie (kod PLB020010)</w:t>
      </w:r>
    </w:p>
    <w:p w:rsidR="009C6977" w:rsidRDefault="004E0E69" w:rsidP="00D37580">
      <w:pPr>
        <w:autoSpaceDE w:val="0"/>
        <w:spacing w:line="276" w:lineRule="auto"/>
        <w:rPr>
          <w:rFonts w:asciiTheme="majorHAnsi" w:eastAsia="CenturyGothic" w:hAnsiTheme="majorHAnsi" w:cs="CenturyGothic"/>
        </w:rPr>
      </w:pPr>
      <w:r>
        <w:rPr>
          <w:rFonts w:asciiTheme="majorHAnsi" w:eastAsia="CenturyGothic" w:hAnsiTheme="majorHAnsi" w:cs="CenturyGothic"/>
        </w:rPr>
        <w:t xml:space="preserve">               Część  obszaru gminy Mieroszów (</w:t>
      </w:r>
      <w:r w:rsidR="009C6977">
        <w:rPr>
          <w:rFonts w:asciiTheme="majorHAnsi" w:eastAsia="CenturyGothic" w:hAnsiTheme="majorHAnsi" w:cs="CenturyGothic"/>
        </w:rPr>
        <w:t xml:space="preserve">przedmiotowy teren </w:t>
      </w:r>
      <w:r>
        <w:rPr>
          <w:rFonts w:asciiTheme="majorHAnsi" w:eastAsia="CenturyGothic" w:hAnsiTheme="majorHAnsi" w:cs="CenturyGothic"/>
        </w:rPr>
        <w:t xml:space="preserve"> </w:t>
      </w:r>
      <w:r w:rsidR="009C6977">
        <w:rPr>
          <w:rFonts w:asciiTheme="majorHAnsi" w:eastAsia="CenturyGothic" w:hAnsiTheme="majorHAnsi" w:cs="CenturyGothic"/>
        </w:rPr>
        <w:t xml:space="preserve">nie  zawiera się w tym </w:t>
      </w:r>
    </w:p>
    <w:p w:rsidR="004E0E69" w:rsidRPr="00E067A9" w:rsidRDefault="009C6977" w:rsidP="00D37580">
      <w:pPr>
        <w:autoSpaceDE w:val="0"/>
        <w:spacing w:line="276" w:lineRule="auto"/>
        <w:rPr>
          <w:rFonts w:asciiTheme="majorHAnsi" w:eastAsia="CenturyGothic" w:hAnsiTheme="majorHAnsi" w:cs="CenturyGothic"/>
        </w:rPr>
      </w:pPr>
      <w:r>
        <w:rPr>
          <w:rFonts w:asciiTheme="majorHAnsi" w:eastAsia="CenturyGothic" w:hAnsiTheme="majorHAnsi" w:cs="CenturyGothic"/>
        </w:rPr>
        <w:t xml:space="preserve">               obszarze</w:t>
      </w:r>
      <w:r w:rsidR="004E0E69">
        <w:rPr>
          <w:rFonts w:asciiTheme="majorHAnsi" w:eastAsia="CenturyGothic" w:hAnsiTheme="majorHAnsi" w:cs="CenturyGothic"/>
        </w:rPr>
        <w:t>)   znajduje się  w  zasięgu:</w:t>
      </w:r>
    </w:p>
    <w:p w:rsidR="004E0E69" w:rsidRDefault="004E0E69" w:rsidP="00D37580">
      <w:pPr>
        <w:pStyle w:val="Akapitzlist"/>
        <w:numPr>
          <w:ilvl w:val="0"/>
          <w:numId w:val="24"/>
        </w:numPr>
        <w:autoSpaceDE w:val="0"/>
        <w:rPr>
          <w:rFonts w:asciiTheme="majorHAnsi" w:eastAsia="CenturyGothic" w:hAnsiTheme="majorHAnsi" w:cs="CenturyGothic"/>
          <w:sz w:val="24"/>
          <w:szCs w:val="24"/>
        </w:rPr>
      </w:pPr>
      <w:r w:rsidRPr="00C10F59">
        <w:rPr>
          <w:rFonts w:asciiTheme="majorHAnsi" w:eastAsia="CenturyGothic" w:hAnsiTheme="majorHAnsi" w:cs="CenturyGothic"/>
          <w:sz w:val="24"/>
          <w:szCs w:val="24"/>
        </w:rPr>
        <w:t>Specjalnego Obszaru Ochrony Siedlisk (SOO), Natura 2000 Góry Kamienne (kod PLH020038)</w:t>
      </w:r>
      <w:r w:rsidRPr="00C10F59">
        <w:rPr>
          <w:rFonts w:asciiTheme="majorHAnsi" w:eastAsia="CenturyGothic" w:hAnsiTheme="majorHAnsi" w:cs="CenturyGothic"/>
          <w:sz w:val="24"/>
          <w:szCs w:val="24"/>
        </w:rPr>
        <w:br/>
      </w:r>
    </w:p>
    <w:p w:rsidR="009C6977" w:rsidRDefault="009C6977" w:rsidP="00D37580">
      <w:pPr>
        <w:autoSpaceDE w:val="0"/>
        <w:spacing w:line="276" w:lineRule="auto"/>
        <w:rPr>
          <w:rFonts w:asciiTheme="majorHAnsi" w:eastAsia="CenturyGothic" w:hAnsiTheme="majorHAnsi" w:cs="CenturyGothic"/>
        </w:rPr>
      </w:pPr>
      <w:r>
        <w:rPr>
          <w:rFonts w:asciiTheme="majorHAnsi" w:eastAsia="CenturyGothic" w:hAnsiTheme="majorHAnsi" w:cs="CenturyGothic"/>
        </w:rPr>
        <w:lastRenderedPageBreak/>
        <w:t xml:space="preserve">              Jednakże jako teren rolniczy, na którym prowadzone były  dotychczas prace </w:t>
      </w:r>
    </w:p>
    <w:p w:rsidR="009C6977" w:rsidRDefault="009C6977" w:rsidP="00D37580">
      <w:pPr>
        <w:autoSpaceDE w:val="0"/>
        <w:spacing w:line="276" w:lineRule="auto"/>
        <w:rPr>
          <w:rFonts w:asciiTheme="majorHAnsi" w:eastAsia="CenturyGothic" w:hAnsiTheme="majorHAnsi" w:cs="CenturyGothic"/>
        </w:rPr>
      </w:pPr>
      <w:r>
        <w:rPr>
          <w:rFonts w:asciiTheme="majorHAnsi" w:eastAsia="CenturyGothic" w:hAnsiTheme="majorHAnsi" w:cs="CenturyGothic"/>
        </w:rPr>
        <w:t xml:space="preserve">              polowe, nie  stanowi  obszaru siedlisk roślinnych czy też zwierzęcych. </w:t>
      </w:r>
    </w:p>
    <w:p w:rsidR="009C6977" w:rsidRDefault="009C6977" w:rsidP="00D37580">
      <w:pPr>
        <w:autoSpaceDE w:val="0"/>
        <w:spacing w:line="276" w:lineRule="auto"/>
        <w:rPr>
          <w:rFonts w:asciiTheme="majorHAnsi" w:eastAsia="CenturyGothic" w:hAnsiTheme="majorHAnsi" w:cs="CenturyGothic"/>
        </w:rPr>
      </w:pPr>
      <w:r>
        <w:rPr>
          <w:rFonts w:asciiTheme="majorHAnsi" w:eastAsia="CenturyGothic" w:hAnsiTheme="majorHAnsi" w:cs="CenturyGothic"/>
        </w:rPr>
        <w:t xml:space="preserve">              Oddziaływanie na środowisko będzie mało znaczące. Inwestor  z braku </w:t>
      </w:r>
    </w:p>
    <w:p w:rsidR="009C6977" w:rsidRDefault="009C6977" w:rsidP="00D37580">
      <w:pPr>
        <w:autoSpaceDE w:val="0"/>
        <w:spacing w:line="276" w:lineRule="auto"/>
        <w:rPr>
          <w:rFonts w:asciiTheme="majorHAnsi" w:eastAsia="CenturyGothic" w:hAnsiTheme="majorHAnsi" w:cs="CenturyGothic"/>
        </w:rPr>
      </w:pPr>
      <w:r>
        <w:rPr>
          <w:rFonts w:asciiTheme="majorHAnsi" w:eastAsia="CenturyGothic" w:hAnsiTheme="majorHAnsi" w:cs="CenturyGothic"/>
        </w:rPr>
        <w:t xml:space="preserve">              możliwości dystrybucji gazu, będzie musiał  skorzystać z ekologicznych i </w:t>
      </w:r>
    </w:p>
    <w:p w:rsidR="009C6977" w:rsidRDefault="009C6977" w:rsidP="00D37580">
      <w:pPr>
        <w:autoSpaceDE w:val="0"/>
        <w:spacing w:line="276" w:lineRule="auto"/>
        <w:rPr>
          <w:rFonts w:asciiTheme="majorHAnsi" w:eastAsia="CenturyGothic" w:hAnsiTheme="majorHAnsi" w:cs="CenturyGothic"/>
        </w:rPr>
      </w:pPr>
      <w:r>
        <w:rPr>
          <w:rFonts w:asciiTheme="majorHAnsi" w:eastAsia="CenturyGothic" w:hAnsiTheme="majorHAnsi" w:cs="CenturyGothic"/>
        </w:rPr>
        <w:t xml:space="preserve">              przyjaznych  dla środowiska  nośników energii cieplnej.  </w:t>
      </w:r>
    </w:p>
    <w:p w:rsidR="009C6977" w:rsidRDefault="009C6977" w:rsidP="00D37580">
      <w:pPr>
        <w:autoSpaceDE w:val="0"/>
        <w:spacing w:line="276" w:lineRule="auto"/>
        <w:rPr>
          <w:rFonts w:asciiTheme="majorHAnsi" w:eastAsia="CenturyGothic" w:hAnsiTheme="majorHAnsi" w:cs="CenturyGothic"/>
        </w:rPr>
      </w:pPr>
      <w:r>
        <w:rPr>
          <w:rFonts w:asciiTheme="majorHAnsi" w:eastAsia="CenturyGothic" w:hAnsiTheme="majorHAnsi" w:cs="CenturyGothic"/>
        </w:rPr>
        <w:t xml:space="preserve">              </w:t>
      </w:r>
    </w:p>
    <w:p w:rsidR="009C6977" w:rsidRPr="009C6977" w:rsidRDefault="009C6977" w:rsidP="00D37580">
      <w:pPr>
        <w:autoSpaceDE w:val="0"/>
        <w:spacing w:line="276" w:lineRule="auto"/>
        <w:rPr>
          <w:rFonts w:asciiTheme="majorHAnsi" w:eastAsia="CenturyGothic" w:hAnsiTheme="majorHAnsi" w:cs="CenturyGothic"/>
        </w:rPr>
      </w:pPr>
      <w:r>
        <w:rPr>
          <w:rFonts w:asciiTheme="majorHAnsi" w:eastAsia="CenturyGothic" w:hAnsiTheme="majorHAnsi" w:cs="CenturyGothic"/>
        </w:rPr>
        <w:t xml:space="preserve">              Ingerencja w krajobraz  nieinwazyjna.</w:t>
      </w:r>
    </w:p>
    <w:p w:rsidR="00D37580" w:rsidRDefault="004E0E69" w:rsidP="00D37580">
      <w:pPr>
        <w:pStyle w:val="Akapitzli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Oddziaływanie trans</w:t>
      </w:r>
      <w:r w:rsidR="00C11992">
        <w:rPr>
          <w:rFonts w:ascii="Cambria" w:hAnsi="Cambria"/>
          <w:sz w:val="24"/>
          <w:szCs w:val="24"/>
        </w:rPr>
        <w:t xml:space="preserve">graniczne nie występuje. </w:t>
      </w:r>
    </w:p>
    <w:p w:rsidR="00C11992" w:rsidRDefault="00C11992" w:rsidP="00D37580">
      <w:pPr>
        <w:pStyle w:val="Akapitzli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Nie przewiduje się ró</w:t>
      </w:r>
      <w:r w:rsidR="009C6977">
        <w:rPr>
          <w:rFonts w:ascii="Cambria" w:hAnsi="Cambria"/>
          <w:sz w:val="24"/>
          <w:szCs w:val="24"/>
        </w:rPr>
        <w:t>wnież alternatywnych rozwiązań.</w:t>
      </w:r>
    </w:p>
    <w:p w:rsidR="00C11992" w:rsidRDefault="00C11992" w:rsidP="00D37580">
      <w:pPr>
        <w:pStyle w:val="Akapitzlist"/>
        <w:rPr>
          <w:rFonts w:ascii="Cambria" w:hAnsi="Cambria"/>
          <w:sz w:val="24"/>
          <w:szCs w:val="24"/>
        </w:rPr>
      </w:pPr>
    </w:p>
    <w:p w:rsidR="00C11992" w:rsidRDefault="00C11992" w:rsidP="00C11992">
      <w:pPr>
        <w:pStyle w:val="Akapitzlist"/>
        <w:rPr>
          <w:rFonts w:ascii="Cambria" w:hAnsi="Cambria"/>
          <w:sz w:val="24"/>
          <w:szCs w:val="24"/>
        </w:rPr>
      </w:pPr>
    </w:p>
    <w:p w:rsidR="0019736A" w:rsidRDefault="0019736A"/>
    <w:sectPr w:rsidR="0019736A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421" w:rsidRDefault="00874421" w:rsidP="004E0E69">
      <w:r>
        <w:separator/>
      </w:r>
    </w:p>
  </w:endnote>
  <w:endnote w:type="continuationSeparator" w:id="0">
    <w:p w:rsidR="00874421" w:rsidRDefault="00874421" w:rsidP="004E0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altName w:val="Arial Unicode MS"/>
    <w:charset w:val="80"/>
    <w:family w:val="auto"/>
    <w:pitch w:val="default"/>
  </w:font>
  <w:font w:name="CenturyGothic-Bold">
    <w:altName w:val="Arial"/>
    <w:charset w:val="00"/>
    <w:family w:val="swiss"/>
    <w:pitch w:val="default"/>
  </w:font>
  <w:font w:name="CenturyGothic">
    <w:altName w:val="Arial"/>
    <w:charset w:val="EE"/>
    <w:family w:val="swiss"/>
    <w:pitch w:val="default"/>
  </w:font>
  <w:font w:name="Arial-BoldMT">
    <w:charset w:val="EE"/>
    <w:family w:val="swiss"/>
    <w:pitch w:val="default"/>
  </w:font>
  <w:font w:name="ArialMT"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0852440"/>
      <w:docPartObj>
        <w:docPartGallery w:val="Page Numbers (Bottom of Page)"/>
        <w:docPartUnique/>
      </w:docPartObj>
    </w:sdtPr>
    <w:sdtEndPr/>
    <w:sdtContent>
      <w:p w:rsidR="004E0E69" w:rsidRDefault="004E0E6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15C9">
          <w:rPr>
            <w:noProof/>
          </w:rPr>
          <w:t>16</w:t>
        </w:r>
        <w:r>
          <w:fldChar w:fldCharType="end"/>
        </w:r>
      </w:p>
    </w:sdtContent>
  </w:sdt>
  <w:p w:rsidR="004E0E69" w:rsidRDefault="004E0E6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421" w:rsidRDefault="00874421" w:rsidP="004E0E69">
      <w:r>
        <w:separator/>
      </w:r>
    </w:p>
  </w:footnote>
  <w:footnote w:type="continuationSeparator" w:id="0">
    <w:p w:rsidR="00874421" w:rsidRDefault="00874421" w:rsidP="004E0E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8D6345B"/>
    <w:multiLevelType w:val="multilevel"/>
    <w:tmpl w:val="4EEE79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2">
    <w:nsid w:val="22001506"/>
    <w:multiLevelType w:val="hybridMultilevel"/>
    <w:tmpl w:val="D056FD1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9B1158"/>
    <w:multiLevelType w:val="multilevel"/>
    <w:tmpl w:val="FDEC0598"/>
    <w:lvl w:ilvl="0">
      <w:start w:val="3"/>
      <w:numFmt w:val="decimal"/>
      <w:lvlText w:val="%1."/>
      <w:lvlJc w:val="left"/>
      <w:pPr>
        <w:ind w:left="420" w:hanging="420"/>
      </w:pPr>
    </w:lvl>
    <w:lvl w:ilvl="1">
      <w:start w:val="3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14">
    <w:nsid w:val="420444B6"/>
    <w:multiLevelType w:val="multilevel"/>
    <w:tmpl w:val="A3662C7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3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5">
    <w:nsid w:val="4B971640"/>
    <w:multiLevelType w:val="hybridMultilevel"/>
    <w:tmpl w:val="40FA19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D3D6D63"/>
    <w:multiLevelType w:val="multilevel"/>
    <w:tmpl w:val="56649862"/>
    <w:lvl w:ilvl="0">
      <w:start w:val="3"/>
      <w:numFmt w:val="decimal"/>
      <w:lvlText w:val="%1."/>
      <w:lvlJc w:val="left"/>
      <w:pPr>
        <w:ind w:left="390" w:hanging="390"/>
      </w:pPr>
    </w:lvl>
    <w:lvl w:ilvl="1">
      <w:start w:val="5"/>
      <w:numFmt w:val="decimal"/>
      <w:lvlText w:val="%1.%2."/>
      <w:lvlJc w:val="left"/>
      <w:pPr>
        <w:ind w:left="2160" w:hanging="720"/>
      </w:pPr>
    </w:lvl>
    <w:lvl w:ilvl="2">
      <w:start w:val="1"/>
      <w:numFmt w:val="decimal"/>
      <w:lvlText w:val="%1.%2.%3."/>
      <w:lvlJc w:val="left"/>
      <w:pPr>
        <w:ind w:left="3600" w:hanging="720"/>
      </w:pPr>
    </w:lvl>
    <w:lvl w:ilvl="3">
      <w:start w:val="1"/>
      <w:numFmt w:val="decimal"/>
      <w:lvlText w:val="%1.%2.%3.%4."/>
      <w:lvlJc w:val="left"/>
      <w:pPr>
        <w:ind w:left="5400" w:hanging="108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640" w:hanging="144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880" w:hanging="180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17">
    <w:nsid w:val="4E27021A"/>
    <w:multiLevelType w:val="hybridMultilevel"/>
    <w:tmpl w:val="5F9430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DE7CF3"/>
    <w:multiLevelType w:val="hybridMultilevel"/>
    <w:tmpl w:val="85101C78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F11D31"/>
    <w:multiLevelType w:val="hybridMultilevel"/>
    <w:tmpl w:val="20F2631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E8F4CE3"/>
    <w:multiLevelType w:val="hybridMultilevel"/>
    <w:tmpl w:val="D6B8F00C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62411F35"/>
    <w:multiLevelType w:val="multilevel"/>
    <w:tmpl w:val="963ADE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2">
    <w:nsid w:val="7C9E0934"/>
    <w:multiLevelType w:val="multilevel"/>
    <w:tmpl w:val="25EC1D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"/>
    <w:lvlOverride w:ilvl="0">
      <w:startOverride w:val="1"/>
    </w:lvlOverride>
  </w:num>
  <w:num w:numId="9">
    <w:abstractNumId w:val="2"/>
    <w:lvlOverride w:ilvl="0">
      <w:startOverride w:val="1"/>
    </w:lvlOverride>
  </w:num>
  <w:num w:numId="10">
    <w:abstractNumId w:val="3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5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7"/>
    <w:lvlOverride w:ilvl="0">
      <w:startOverride w:val="1"/>
    </w:lvlOverride>
  </w:num>
  <w:num w:numId="15">
    <w:abstractNumId w:val="8"/>
    <w:lvlOverride w:ilvl="0">
      <w:startOverride w:val="1"/>
    </w:lvlOverride>
  </w:num>
  <w:num w:numId="16">
    <w:abstractNumId w:val="9"/>
    <w:lvlOverride w:ilvl="0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992"/>
    <w:rsid w:val="000476C2"/>
    <w:rsid w:val="0005444A"/>
    <w:rsid w:val="00193539"/>
    <w:rsid w:val="0019736A"/>
    <w:rsid w:val="001D3995"/>
    <w:rsid w:val="001D3EEF"/>
    <w:rsid w:val="00266949"/>
    <w:rsid w:val="003259B6"/>
    <w:rsid w:val="0044190C"/>
    <w:rsid w:val="00475555"/>
    <w:rsid w:val="00494F95"/>
    <w:rsid w:val="0049530D"/>
    <w:rsid w:val="004E0E69"/>
    <w:rsid w:val="005717E3"/>
    <w:rsid w:val="005D0B92"/>
    <w:rsid w:val="00622DE5"/>
    <w:rsid w:val="00642B7D"/>
    <w:rsid w:val="0068076B"/>
    <w:rsid w:val="006A5622"/>
    <w:rsid w:val="006B753D"/>
    <w:rsid w:val="00704A46"/>
    <w:rsid w:val="00711C66"/>
    <w:rsid w:val="0073184E"/>
    <w:rsid w:val="007446AB"/>
    <w:rsid w:val="007470B4"/>
    <w:rsid w:val="007602C6"/>
    <w:rsid w:val="0076551D"/>
    <w:rsid w:val="00776B09"/>
    <w:rsid w:val="007A0741"/>
    <w:rsid w:val="007D4641"/>
    <w:rsid w:val="007D6C09"/>
    <w:rsid w:val="008171DB"/>
    <w:rsid w:val="008253E9"/>
    <w:rsid w:val="00874421"/>
    <w:rsid w:val="0087541D"/>
    <w:rsid w:val="008B1D22"/>
    <w:rsid w:val="008D4015"/>
    <w:rsid w:val="0090070B"/>
    <w:rsid w:val="00940264"/>
    <w:rsid w:val="009C6977"/>
    <w:rsid w:val="009E0D59"/>
    <w:rsid w:val="00A277B7"/>
    <w:rsid w:val="00AA0579"/>
    <w:rsid w:val="00AF77D3"/>
    <w:rsid w:val="00B769F8"/>
    <w:rsid w:val="00B8542D"/>
    <w:rsid w:val="00B93EEA"/>
    <w:rsid w:val="00C10F59"/>
    <w:rsid w:val="00C11992"/>
    <w:rsid w:val="00C60A90"/>
    <w:rsid w:val="00C81393"/>
    <w:rsid w:val="00C8420A"/>
    <w:rsid w:val="00C85570"/>
    <w:rsid w:val="00CA57DC"/>
    <w:rsid w:val="00CD7278"/>
    <w:rsid w:val="00D37580"/>
    <w:rsid w:val="00D515C9"/>
    <w:rsid w:val="00DA5D0A"/>
    <w:rsid w:val="00DE6AEE"/>
    <w:rsid w:val="00E067A9"/>
    <w:rsid w:val="00E416C3"/>
    <w:rsid w:val="00E455CF"/>
    <w:rsid w:val="00EC6C87"/>
    <w:rsid w:val="00EE005D"/>
    <w:rsid w:val="00F1564A"/>
    <w:rsid w:val="00F2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199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119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agwek3"/>
    <w:next w:val="Normalny"/>
    <w:link w:val="Nagwek4Znak"/>
    <w:semiHidden/>
    <w:unhideWhenUsed/>
    <w:qFormat/>
    <w:rsid w:val="00C11992"/>
    <w:pPr>
      <w:keepNext w:val="0"/>
      <w:keepLines w:val="0"/>
      <w:numPr>
        <w:ilvl w:val="3"/>
        <w:numId w:val="1"/>
      </w:numPr>
      <w:spacing w:before="240" w:after="60"/>
      <w:outlineLvl w:val="3"/>
    </w:pPr>
    <w:rPr>
      <w:rFonts w:ascii="Times New Roman" w:eastAsia="Lucida Sans Unicode" w:hAnsi="Times New Roman" w:cs="Arial"/>
      <w:bCs w:val="0"/>
      <w:color w:val="auto"/>
      <w:sz w:val="20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C11992"/>
    <w:rPr>
      <w:rFonts w:asciiTheme="majorHAnsi" w:eastAsiaTheme="majorEastAsia" w:hAnsiTheme="majorHAnsi" w:cstheme="majorBidi"/>
      <w:b/>
      <w:bCs/>
      <w:color w:val="4F81BD" w:themeColor="accent1"/>
      <w:kern w:val="2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C11992"/>
    <w:rPr>
      <w:rFonts w:ascii="Times New Roman" w:eastAsia="Lucida Sans Unicode" w:hAnsi="Times New Roman" w:cs="Arial"/>
      <w:b/>
      <w:kern w:val="2"/>
      <w:sz w:val="20"/>
      <w:szCs w:val="26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C11992"/>
    <w:pPr>
      <w:suppressLineNumbers/>
      <w:ind w:left="283" w:hanging="283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1992"/>
    <w:rPr>
      <w:rFonts w:ascii="Times New Roman" w:eastAsia="Lucida Sans Unicode" w:hAnsi="Times New Roman" w:cs="Times New Roman"/>
      <w:kern w:val="2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119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11992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119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11992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C1199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C11992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19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1992"/>
    <w:rPr>
      <w:rFonts w:ascii="Tahoma" w:eastAsia="Lucida Sans Unicode" w:hAnsi="Tahoma" w:cs="Tahoma"/>
      <w:kern w:val="2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C1199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paragraph" w:customStyle="1" w:styleId="Nagwek1">
    <w:name w:val="Nagłówek1"/>
    <w:basedOn w:val="Normalny"/>
    <w:next w:val="Tekstpodstawowy"/>
    <w:rsid w:val="00C1199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rsid w:val="00C11992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C11992"/>
    <w:pPr>
      <w:suppressLineNumbers/>
    </w:pPr>
    <w:rPr>
      <w:rFonts w:cs="Tahoma"/>
    </w:rPr>
  </w:style>
  <w:style w:type="paragraph" w:customStyle="1" w:styleId="WW-Domylnie">
    <w:name w:val="WW-Domyślnie"/>
    <w:basedOn w:val="Normalny"/>
    <w:rsid w:val="00C11992"/>
  </w:style>
  <w:style w:type="paragraph" w:customStyle="1" w:styleId="StylArialZlewej001cmPierwszywiersz125cmPrzedZnakZnakZnakZnakZnakZnakZnak">
    <w:name w:val="Styl Arial Z lewej:  001 cm Pierwszy wiersz:  125 cm Przed:  ... Znak Znak Znak Znak Znak Znak Znak"/>
    <w:basedOn w:val="Normalny"/>
    <w:rsid w:val="00C11992"/>
    <w:pPr>
      <w:shd w:val="clear" w:color="auto" w:fill="FFFFFF"/>
      <w:ind w:left="6" w:firstLine="709"/>
    </w:pPr>
    <w:rPr>
      <w:rFonts w:ascii="Arial" w:hAnsi="Arial"/>
      <w:szCs w:val="20"/>
    </w:rPr>
  </w:style>
  <w:style w:type="paragraph" w:customStyle="1" w:styleId="StylNagwek3Zlewej127cm">
    <w:name w:val="Styl Nagłówek 3 + Z lewej:  127 cm"/>
    <w:basedOn w:val="Nagwek3"/>
    <w:next w:val="Nagwek3"/>
    <w:rsid w:val="00C11992"/>
    <w:pPr>
      <w:keepNext w:val="0"/>
      <w:keepLines w:val="0"/>
      <w:spacing w:before="0"/>
      <w:ind w:left="709"/>
    </w:pPr>
    <w:rPr>
      <w:rFonts w:ascii="Times New Roman" w:eastAsia="Lucida Sans Unicode" w:hAnsi="Times New Roman" w:cs="Times New Roman"/>
      <w:color w:val="auto"/>
      <w:szCs w:val="20"/>
    </w:rPr>
  </w:style>
  <w:style w:type="paragraph" w:customStyle="1" w:styleId="StylStylNagwek3Zlewej127cmArialDolewej1">
    <w:name w:val="Styl Styl Nagłówek 3 + Z lewej:  127 cm + Arial Do lewej1"/>
    <w:basedOn w:val="StylNagwek3Zlewej127cm"/>
    <w:rsid w:val="00C11992"/>
    <w:pPr>
      <w:spacing w:before="360" w:after="120"/>
    </w:pPr>
    <w:rPr>
      <w:rFonts w:ascii="Arial" w:hAnsi="Arial"/>
    </w:rPr>
  </w:style>
  <w:style w:type="paragraph" w:customStyle="1" w:styleId="StylNagwek4Arial">
    <w:name w:val="Styl Nagłówek 4 + Arial"/>
    <w:basedOn w:val="Nagwek4"/>
    <w:rsid w:val="00C11992"/>
    <w:pPr>
      <w:numPr>
        <w:ilvl w:val="0"/>
        <w:numId w:val="0"/>
      </w:numPr>
      <w:spacing w:before="120"/>
    </w:pPr>
    <w:rPr>
      <w:rFonts w:ascii="Arial" w:hAnsi="Arial"/>
      <w:bCs/>
    </w:rPr>
  </w:style>
  <w:style w:type="paragraph" w:customStyle="1" w:styleId="StandardowyStandardowy1">
    <w:name w:val="Standardowy.Standardowy1"/>
    <w:rsid w:val="00C11992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standadowy">
    <w:name w:val="standadowy"/>
    <w:basedOn w:val="StandardowyStandardowy1"/>
    <w:rsid w:val="00C11992"/>
    <w:pPr>
      <w:ind w:firstLine="567"/>
      <w:jc w:val="both"/>
    </w:pPr>
    <w:rPr>
      <w:rFonts w:ascii="Arial Narrow" w:hAnsi="Arial Narrow"/>
      <w:sz w:val="20"/>
    </w:rPr>
  </w:style>
  <w:style w:type="paragraph" w:customStyle="1" w:styleId="StylArialZlewej001cmPierwszywiersz125cmPrzedZnakZnak">
    <w:name w:val="Styl Arial Z lewej:  001 cm Pierwszy wiersz:  125 cm Przed:  ... Znak Znak"/>
    <w:basedOn w:val="Normalny"/>
    <w:rsid w:val="00C11992"/>
    <w:pPr>
      <w:shd w:val="clear" w:color="auto" w:fill="FFFFFF"/>
      <w:ind w:left="6" w:firstLine="709"/>
    </w:pPr>
    <w:rPr>
      <w:rFonts w:ascii="Arial" w:hAnsi="Arial"/>
    </w:rPr>
  </w:style>
  <w:style w:type="paragraph" w:customStyle="1" w:styleId="StylArialZlewej001cmPierwszywiersz125cmPrzedZnak">
    <w:name w:val="Styl Arial Z lewej:  001 cm Pierwszy wiersz:  125 cm Przed:  ... Znak"/>
    <w:basedOn w:val="Normalny"/>
    <w:rsid w:val="00C11992"/>
    <w:pPr>
      <w:shd w:val="clear" w:color="auto" w:fill="FFFFFF"/>
      <w:ind w:left="6" w:firstLine="709"/>
    </w:pPr>
    <w:rPr>
      <w:rFonts w:ascii="Arial" w:hAnsi="Arial"/>
    </w:rPr>
  </w:style>
  <w:style w:type="paragraph" w:customStyle="1" w:styleId="StylArialZlewej001cmPierwszywiersz125cmPrzed">
    <w:name w:val="Styl Arial Z lewej:  001 cm Pierwszy wiersz:  125 cm Przed:  ..."/>
    <w:basedOn w:val="Normalny"/>
    <w:rsid w:val="00C11992"/>
    <w:pPr>
      <w:shd w:val="clear" w:color="auto" w:fill="FFFFFF"/>
      <w:ind w:left="6" w:firstLine="709"/>
    </w:pPr>
    <w:rPr>
      <w:rFonts w:ascii="Arial" w:hAnsi="Arial"/>
    </w:rPr>
  </w:style>
  <w:style w:type="paragraph" w:customStyle="1" w:styleId="Legenda1">
    <w:name w:val="Legenda1"/>
    <w:basedOn w:val="Normalny"/>
    <w:next w:val="Normalny"/>
    <w:rsid w:val="00C11992"/>
    <w:pPr>
      <w:spacing w:before="120" w:after="120"/>
    </w:pPr>
    <w:rPr>
      <w:b/>
      <w:bCs/>
      <w:szCs w:val="20"/>
    </w:rPr>
  </w:style>
  <w:style w:type="paragraph" w:customStyle="1" w:styleId="Zawartotabeli">
    <w:name w:val="Zawartość tabeli"/>
    <w:basedOn w:val="Normalny"/>
    <w:rsid w:val="00C11992"/>
    <w:pPr>
      <w:suppressLineNumbers/>
    </w:pPr>
  </w:style>
  <w:style w:type="paragraph" w:customStyle="1" w:styleId="Nagwektabeli">
    <w:name w:val="Nagłówek tabeli"/>
    <w:basedOn w:val="Zawartotabeli"/>
    <w:rsid w:val="00C11992"/>
    <w:pPr>
      <w:jc w:val="center"/>
    </w:pPr>
    <w:rPr>
      <w:b/>
      <w:bCs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C11992"/>
    <w:rPr>
      <w:rFonts w:ascii="Times New Roman" w:eastAsia="Lucida Sans Unicode" w:hAnsi="Times New Roman" w:cs="Times New Roman" w:hint="default"/>
      <w:kern w:val="2"/>
      <w:sz w:val="20"/>
      <w:szCs w:val="20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rsid w:val="00C11992"/>
    <w:rPr>
      <w:rFonts w:ascii="Times New Roman" w:eastAsia="Lucida Sans Unicode" w:hAnsi="Times New Roman" w:cs="Times New Roman" w:hint="default"/>
      <w:kern w:val="2"/>
      <w:sz w:val="24"/>
      <w:szCs w:val="24"/>
      <w:lang w:eastAsia="pl-PL"/>
    </w:rPr>
  </w:style>
  <w:style w:type="character" w:customStyle="1" w:styleId="StopkaZnak1">
    <w:name w:val="Stopka Znak1"/>
    <w:basedOn w:val="Domylnaczcionkaakapitu"/>
    <w:uiPriority w:val="99"/>
    <w:semiHidden/>
    <w:rsid w:val="00C11992"/>
    <w:rPr>
      <w:rFonts w:ascii="Times New Roman" w:eastAsia="Lucida Sans Unicode" w:hAnsi="Times New Roman" w:cs="Times New Roman" w:hint="default"/>
      <w:kern w:val="2"/>
      <w:sz w:val="24"/>
      <w:szCs w:val="24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C11992"/>
    <w:rPr>
      <w:rFonts w:ascii="Times New Roman" w:eastAsia="Lucida Sans Unicode" w:hAnsi="Times New Roman" w:cs="Times New Roman" w:hint="default"/>
      <w:kern w:val="2"/>
      <w:sz w:val="24"/>
      <w:szCs w:val="24"/>
      <w:lang w:eastAsia="pl-PL"/>
    </w:rPr>
  </w:style>
  <w:style w:type="character" w:customStyle="1" w:styleId="Absatz-Standardschriftart">
    <w:name w:val="Absatz-Standardschriftart"/>
    <w:rsid w:val="00C11992"/>
  </w:style>
  <w:style w:type="character" w:customStyle="1" w:styleId="WW-Absatz-Standardschriftart">
    <w:name w:val="WW-Absatz-Standardschriftart"/>
    <w:rsid w:val="00C11992"/>
  </w:style>
  <w:style w:type="character" w:customStyle="1" w:styleId="WW8Num12z0">
    <w:name w:val="WW8Num12z0"/>
    <w:rsid w:val="00C11992"/>
    <w:rPr>
      <w:color w:val="auto"/>
    </w:rPr>
  </w:style>
  <w:style w:type="character" w:customStyle="1" w:styleId="WW-Absatz-Standardschriftart1">
    <w:name w:val="WW-Absatz-Standardschriftart1"/>
    <w:rsid w:val="00C11992"/>
  </w:style>
  <w:style w:type="character" w:customStyle="1" w:styleId="WW-Absatz-Standardschriftart11">
    <w:name w:val="WW-Absatz-Standardschriftart11"/>
    <w:rsid w:val="00C11992"/>
  </w:style>
  <w:style w:type="character" w:customStyle="1" w:styleId="WW-Absatz-Standardschriftart111">
    <w:name w:val="WW-Absatz-Standardschriftart111"/>
    <w:rsid w:val="00C11992"/>
  </w:style>
  <w:style w:type="character" w:customStyle="1" w:styleId="WW-Absatz-Standardschriftart1111">
    <w:name w:val="WW-Absatz-Standardschriftart1111"/>
    <w:rsid w:val="00C11992"/>
  </w:style>
  <w:style w:type="character" w:customStyle="1" w:styleId="WW8Num30z2">
    <w:name w:val="WW8Num30z2"/>
    <w:rsid w:val="00C11992"/>
    <w:rPr>
      <w:spacing w:val="0"/>
      <w:position w:val="0"/>
      <w:sz w:val="24"/>
      <w:vertAlign w:val="baseline"/>
    </w:rPr>
  </w:style>
  <w:style w:type="character" w:customStyle="1" w:styleId="WW8Num71z1">
    <w:name w:val="WW8Num71z1"/>
    <w:rsid w:val="00C11992"/>
    <w:rPr>
      <w:rFonts w:ascii="Courier New" w:hAnsi="Courier New" w:cs="Courier New" w:hint="default"/>
    </w:rPr>
  </w:style>
  <w:style w:type="character" w:customStyle="1" w:styleId="WW8Num46z0">
    <w:name w:val="WW8Num46z0"/>
    <w:rsid w:val="00C11992"/>
    <w:rPr>
      <w:rFonts w:ascii="Wingdings" w:hAnsi="Wingdings" w:hint="default"/>
    </w:rPr>
  </w:style>
  <w:style w:type="character" w:customStyle="1" w:styleId="WW8Num91z0">
    <w:name w:val="WW8Num91z0"/>
    <w:rsid w:val="00C11992"/>
    <w:rPr>
      <w:rFonts w:ascii="Wingdings" w:hAnsi="Wingdings" w:hint="default"/>
    </w:rPr>
  </w:style>
  <w:style w:type="character" w:customStyle="1" w:styleId="WW8Num57z0">
    <w:name w:val="WW8Num57z0"/>
    <w:rsid w:val="00C11992"/>
    <w:rPr>
      <w:rFonts w:ascii="Wingdings" w:hAnsi="Wingdings" w:hint="default"/>
    </w:rPr>
  </w:style>
  <w:style w:type="character" w:customStyle="1" w:styleId="WW8Num16z0">
    <w:name w:val="WW8Num16z0"/>
    <w:rsid w:val="00C11992"/>
    <w:rPr>
      <w:rFonts w:ascii="Wingdings" w:hAnsi="Wingdings" w:hint="default"/>
    </w:rPr>
  </w:style>
  <w:style w:type="character" w:customStyle="1" w:styleId="WW8Num10z0">
    <w:name w:val="WW8Num10z0"/>
    <w:rsid w:val="00C11992"/>
    <w:rPr>
      <w:rFonts w:ascii="Wingdings" w:hAnsi="Wingdings" w:hint="default"/>
    </w:rPr>
  </w:style>
  <w:style w:type="character" w:customStyle="1" w:styleId="Domylnaczcionkaakapitu1">
    <w:name w:val="Domyślna czcionka akapitu1"/>
    <w:rsid w:val="00C11992"/>
  </w:style>
  <w:style w:type="character" w:customStyle="1" w:styleId="Znakiprzypiswdolnych">
    <w:name w:val="Znaki przypisów dolnych"/>
    <w:basedOn w:val="Domylnaczcionkaakapitu1"/>
    <w:rsid w:val="00C11992"/>
    <w:rPr>
      <w:vertAlign w:val="superscript"/>
    </w:rPr>
  </w:style>
  <w:style w:type="character" w:customStyle="1" w:styleId="WW8Num22z0">
    <w:name w:val="WW8Num22z0"/>
    <w:rsid w:val="00C11992"/>
    <w:rPr>
      <w:color w:val="auto"/>
    </w:rPr>
  </w:style>
  <w:style w:type="character" w:customStyle="1" w:styleId="WW8Num90z0">
    <w:name w:val="WW8Num90z0"/>
    <w:rsid w:val="00C11992"/>
    <w:rPr>
      <w:rFonts w:ascii="Wingdings" w:hAnsi="Wingdings" w:hint="default"/>
    </w:rPr>
  </w:style>
  <w:style w:type="character" w:customStyle="1" w:styleId="WW8Num14z0">
    <w:name w:val="WW8Num14z0"/>
    <w:rsid w:val="00C11992"/>
    <w:rPr>
      <w:rFonts w:ascii="Wingdings" w:hAnsi="Wingdings" w:hint="default"/>
    </w:rPr>
  </w:style>
  <w:style w:type="character" w:customStyle="1" w:styleId="WW8Num83z0">
    <w:name w:val="WW8Num83z0"/>
    <w:rsid w:val="00C11992"/>
    <w:rPr>
      <w:rFonts w:ascii="Wingdings" w:hAnsi="Wingdings" w:hint="default"/>
    </w:rPr>
  </w:style>
  <w:style w:type="character" w:customStyle="1" w:styleId="DomylnieZnak">
    <w:name w:val="Domyślnie Znak"/>
    <w:basedOn w:val="Domylnaczcionkaakapitu1"/>
    <w:rsid w:val="00C11992"/>
    <w:rPr>
      <w:rFonts w:ascii="Arial Narrow" w:hAnsi="Arial Narrow" w:hint="default"/>
      <w:szCs w:val="24"/>
      <w:lang w:val="pl-PL" w:eastAsia="ar-SA" w:bidi="ar-SA"/>
    </w:rPr>
  </w:style>
  <w:style w:type="character" w:customStyle="1" w:styleId="Nagwek3Znak1">
    <w:name w:val="Nagłówek 3 Znak1"/>
    <w:basedOn w:val="DomylnieZnak"/>
    <w:rsid w:val="00C11992"/>
    <w:rPr>
      <w:rFonts w:ascii="Arial Narrow" w:hAnsi="Arial Narrow" w:cs="Arial" w:hint="default"/>
      <w:b/>
      <w:bCs w:val="0"/>
      <w:sz w:val="24"/>
      <w:szCs w:val="26"/>
      <w:lang w:val="pl-PL" w:eastAsia="ar-SA" w:bidi="ar-SA"/>
    </w:rPr>
  </w:style>
  <w:style w:type="character" w:customStyle="1" w:styleId="WW8Num95z0">
    <w:name w:val="WW8Num95z0"/>
    <w:rsid w:val="00C11992"/>
    <w:rPr>
      <w:rFonts w:ascii="Symbol" w:hAnsi="Symbol" w:hint="default"/>
    </w:rPr>
  </w:style>
  <w:style w:type="character" w:customStyle="1" w:styleId="Symbolewypunktowania">
    <w:name w:val="Symbole wypunktowania"/>
    <w:rsid w:val="00C11992"/>
    <w:rPr>
      <w:rFonts w:ascii="OpenSymbol" w:eastAsia="OpenSymbol" w:hAnsi="OpenSymbol" w:cs="OpenSymbol" w:hint="eastAsia"/>
    </w:rPr>
  </w:style>
  <w:style w:type="character" w:customStyle="1" w:styleId="Znakinumeracji">
    <w:name w:val="Znaki numeracji"/>
    <w:rsid w:val="00C11992"/>
  </w:style>
  <w:style w:type="character" w:customStyle="1" w:styleId="Znakiprzypiswkocowych">
    <w:name w:val="Znaki przypisów końcowych"/>
    <w:rsid w:val="00C11992"/>
    <w:rPr>
      <w:vertAlign w:val="superscript"/>
    </w:rPr>
  </w:style>
  <w:style w:type="character" w:customStyle="1" w:styleId="WW-Znakiprzypiswkocowych">
    <w:name w:val="WW-Znaki przypisów końcowych"/>
    <w:rsid w:val="00C11992"/>
  </w:style>
  <w:style w:type="character" w:styleId="Pogrubienie">
    <w:name w:val="Strong"/>
    <w:basedOn w:val="Domylnaczcionkaakapitu"/>
    <w:qFormat/>
    <w:rsid w:val="00C1199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199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119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agwek3"/>
    <w:next w:val="Normalny"/>
    <w:link w:val="Nagwek4Znak"/>
    <w:semiHidden/>
    <w:unhideWhenUsed/>
    <w:qFormat/>
    <w:rsid w:val="00C11992"/>
    <w:pPr>
      <w:keepNext w:val="0"/>
      <w:keepLines w:val="0"/>
      <w:numPr>
        <w:ilvl w:val="3"/>
        <w:numId w:val="1"/>
      </w:numPr>
      <w:spacing w:before="240" w:after="60"/>
      <w:outlineLvl w:val="3"/>
    </w:pPr>
    <w:rPr>
      <w:rFonts w:ascii="Times New Roman" w:eastAsia="Lucida Sans Unicode" w:hAnsi="Times New Roman" w:cs="Arial"/>
      <w:bCs w:val="0"/>
      <w:color w:val="auto"/>
      <w:sz w:val="20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C11992"/>
    <w:rPr>
      <w:rFonts w:asciiTheme="majorHAnsi" w:eastAsiaTheme="majorEastAsia" w:hAnsiTheme="majorHAnsi" w:cstheme="majorBidi"/>
      <w:b/>
      <w:bCs/>
      <w:color w:val="4F81BD" w:themeColor="accent1"/>
      <w:kern w:val="2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C11992"/>
    <w:rPr>
      <w:rFonts w:ascii="Times New Roman" w:eastAsia="Lucida Sans Unicode" w:hAnsi="Times New Roman" w:cs="Arial"/>
      <w:b/>
      <w:kern w:val="2"/>
      <w:sz w:val="20"/>
      <w:szCs w:val="26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C11992"/>
    <w:pPr>
      <w:suppressLineNumbers/>
      <w:ind w:left="283" w:hanging="283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1992"/>
    <w:rPr>
      <w:rFonts w:ascii="Times New Roman" w:eastAsia="Lucida Sans Unicode" w:hAnsi="Times New Roman" w:cs="Times New Roman"/>
      <w:kern w:val="2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119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11992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119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11992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C1199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C11992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19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1992"/>
    <w:rPr>
      <w:rFonts w:ascii="Tahoma" w:eastAsia="Lucida Sans Unicode" w:hAnsi="Tahoma" w:cs="Tahoma"/>
      <w:kern w:val="2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C1199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paragraph" w:customStyle="1" w:styleId="Nagwek1">
    <w:name w:val="Nagłówek1"/>
    <w:basedOn w:val="Normalny"/>
    <w:next w:val="Tekstpodstawowy"/>
    <w:rsid w:val="00C1199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rsid w:val="00C11992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C11992"/>
    <w:pPr>
      <w:suppressLineNumbers/>
    </w:pPr>
    <w:rPr>
      <w:rFonts w:cs="Tahoma"/>
    </w:rPr>
  </w:style>
  <w:style w:type="paragraph" w:customStyle="1" w:styleId="WW-Domylnie">
    <w:name w:val="WW-Domyślnie"/>
    <w:basedOn w:val="Normalny"/>
    <w:rsid w:val="00C11992"/>
  </w:style>
  <w:style w:type="paragraph" w:customStyle="1" w:styleId="StylArialZlewej001cmPierwszywiersz125cmPrzedZnakZnakZnakZnakZnakZnakZnak">
    <w:name w:val="Styl Arial Z lewej:  001 cm Pierwszy wiersz:  125 cm Przed:  ... Znak Znak Znak Znak Znak Znak Znak"/>
    <w:basedOn w:val="Normalny"/>
    <w:rsid w:val="00C11992"/>
    <w:pPr>
      <w:shd w:val="clear" w:color="auto" w:fill="FFFFFF"/>
      <w:ind w:left="6" w:firstLine="709"/>
    </w:pPr>
    <w:rPr>
      <w:rFonts w:ascii="Arial" w:hAnsi="Arial"/>
      <w:szCs w:val="20"/>
    </w:rPr>
  </w:style>
  <w:style w:type="paragraph" w:customStyle="1" w:styleId="StylNagwek3Zlewej127cm">
    <w:name w:val="Styl Nagłówek 3 + Z lewej:  127 cm"/>
    <w:basedOn w:val="Nagwek3"/>
    <w:next w:val="Nagwek3"/>
    <w:rsid w:val="00C11992"/>
    <w:pPr>
      <w:keepNext w:val="0"/>
      <w:keepLines w:val="0"/>
      <w:spacing w:before="0"/>
      <w:ind w:left="709"/>
    </w:pPr>
    <w:rPr>
      <w:rFonts w:ascii="Times New Roman" w:eastAsia="Lucida Sans Unicode" w:hAnsi="Times New Roman" w:cs="Times New Roman"/>
      <w:color w:val="auto"/>
      <w:szCs w:val="20"/>
    </w:rPr>
  </w:style>
  <w:style w:type="paragraph" w:customStyle="1" w:styleId="StylStylNagwek3Zlewej127cmArialDolewej1">
    <w:name w:val="Styl Styl Nagłówek 3 + Z lewej:  127 cm + Arial Do lewej1"/>
    <w:basedOn w:val="StylNagwek3Zlewej127cm"/>
    <w:rsid w:val="00C11992"/>
    <w:pPr>
      <w:spacing w:before="360" w:after="120"/>
    </w:pPr>
    <w:rPr>
      <w:rFonts w:ascii="Arial" w:hAnsi="Arial"/>
    </w:rPr>
  </w:style>
  <w:style w:type="paragraph" w:customStyle="1" w:styleId="StylNagwek4Arial">
    <w:name w:val="Styl Nagłówek 4 + Arial"/>
    <w:basedOn w:val="Nagwek4"/>
    <w:rsid w:val="00C11992"/>
    <w:pPr>
      <w:numPr>
        <w:ilvl w:val="0"/>
        <w:numId w:val="0"/>
      </w:numPr>
      <w:spacing w:before="120"/>
    </w:pPr>
    <w:rPr>
      <w:rFonts w:ascii="Arial" w:hAnsi="Arial"/>
      <w:bCs/>
    </w:rPr>
  </w:style>
  <w:style w:type="paragraph" w:customStyle="1" w:styleId="StandardowyStandardowy1">
    <w:name w:val="Standardowy.Standardowy1"/>
    <w:rsid w:val="00C11992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standadowy">
    <w:name w:val="standadowy"/>
    <w:basedOn w:val="StandardowyStandardowy1"/>
    <w:rsid w:val="00C11992"/>
    <w:pPr>
      <w:ind w:firstLine="567"/>
      <w:jc w:val="both"/>
    </w:pPr>
    <w:rPr>
      <w:rFonts w:ascii="Arial Narrow" w:hAnsi="Arial Narrow"/>
      <w:sz w:val="20"/>
    </w:rPr>
  </w:style>
  <w:style w:type="paragraph" w:customStyle="1" w:styleId="StylArialZlewej001cmPierwszywiersz125cmPrzedZnakZnak">
    <w:name w:val="Styl Arial Z lewej:  001 cm Pierwszy wiersz:  125 cm Przed:  ... Znak Znak"/>
    <w:basedOn w:val="Normalny"/>
    <w:rsid w:val="00C11992"/>
    <w:pPr>
      <w:shd w:val="clear" w:color="auto" w:fill="FFFFFF"/>
      <w:ind w:left="6" w:firstLine="709"/>
    </w:pPr>
    <w:rPr>
      <w:rFonts w:ascii="Arial" w:hAnsi="Arial"/>
    </w:rPr>
  </w:style>
  <w:style w:type="paragraph" w:customStyle="1" w:styleId="StylArialZlewej001cmPierwszywiersz125cmPrzedZnak">
    <w:name w:val="Styl Arial Z lewej:  001 cm Pierwszy wiersz:  125 cm Przed:  ... Znak"/>
    <w:basedOn w:val="Normalny"/>
    <w:rsid w:val="00C11992"/>
    <w:pPr>
      <w:shd w:val="clear" w:color="auto" w:fill="FFFFFF"/>
      <w:ind w:left="6" w:firstLine="709"/>
    </w:pPr>
    <w:rPr>
      <w:rFonts w:ascii="Arial" w:hAnsi="Arial"/>
    </w:rPr>
  </w:style>
  <w:style w:type="paragraph" w:customStyle="1" w:styleId="StylArialZlewej001cmPierwszywiersz125cmPrzed">
    <w:name w:val="Styl Arial Z lewej:  001 cm Pierwszy wiersz:  125 cm Przed:  ..."/>
    <w:basedOn w:val="Normalny"/>
    <w:rsid w:val="00C11992"/>
    <w:pPr>
      <w:shd w:val="clear" w:color="auto" w:fill="FFFFFF"/>
      <w:ind w:left="6" w:firstLine="709"/>
    </w:pPr>
    <w:rPr>
      <w:rFonts w:ascii="Arial" w:hAnsi="Arial"/>
    </w:rPr>
  </w:style>
  <w:style w:type="paragraph" w:customStyle="1" w:styleId="Legenda1">
    <w:name w:val="Legenda1"/>
    <w:basedOn w:val="Normalny"/>
    <w:next w:val="Normalny"/>
    <w:rsid w:val="00C11992"/>
    <w:pPr>
      <w:spacing w:before="120" w:after="120"/>
    </w:pPr>
    <w:rPr>
      <w:b/>
      <w:bCs/>
      <w:szCs w:val="20"/>
    </w:rPr>
  </w:style>
  <w:style w:type="paragraph" w:customStyle="1" w:styleId="Zawartotabeli">
    <w:name w:val="Zawartość tabeli"/>
    <w:basedOn w:val="Normalny"/>
    <w:rsid w:val="00C11992"/>
    <w:pPr>
      <w:suppressLineNumbers/>
    </w:pPr>
  </w:style>
  <w:style w:type="paragraph" w:customStyle="1" w:styleId="Nagwektabeli">
    <w:name w:val="Nagłówek tabeli"/>
    <w:basedOn w:val="Zawartotabeli"/>
    <w:rsid w:val="00C11992"/>
    <w:pPr>
      <w:jc w:val="center"/>
    </w:pPr>
    <w:rPr>
      <w:b/>
      <w:bCs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C11992"/>
    <w:rPr>
      <w:rFonts w:ascii="Times New Roman" w:eastAsia="Lucida Sans Unicode" w:hAnsi="Times New Roman" w:cs="Times New Roman" w:hint="default"/>
      <w:kern w:val="2"/>
      <w:sz w:val="20"/>
      <w:szCs w:val="20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rsid w:val="00C11992"/>
    <w:rPr>
      <w:rFonts w:ascii="Times New Roman" w:eastAsia="Lucida Sans Unicode" w:hAnsi="Times New Roman" w:cs="Times New Roman" w:hint="default"/>
      <w:kern w:val="2"/>
      <w:sz w:val="24"/>
      <w:szCs w:val="24"/>
      <w:lang w:eastAsia="pl-PL"/>
    </w:rPr>
  </w:style>
  <w:style w:type="character" w:customStyle="1" w:styleId="StopkaZnak1">
    <w:name w:val="Stopka Znak1"/>
    <w:basedOn w:val="Domylnaczcionkaakapitu"/>
    <w:uiPriority w:val="99"/>
    <w:semiHidden/>
    <w:rsid w:val="00C11992"/>
    <w:rPr>
      <w:rFonts w:ascii="Times New Roman" w:eastAsia="Lucida Sans Unicode" w:hAnsi="Times New Roman" w:cs="Times New Roman" w:hint="default"/>
      <w:kern w:val="2"/>
      <w:sz w:val="24"/>
      <w:szCs w:val="24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C11992"/>
    <w:rPr>
      <w:rFonts w:ascii="Times New Roman" w:eastAsia="Lucida Sans Unicode" w:hAnsi="Times New Roman" w:cs="Times New Roman" w:hint="default"/>
      <w:kern w:val="2"/>
      <w:sz w:val="24"/>
      <w:szCs w:val="24"/>
      <w:lang w:eastAsia="pl-PL"/>
    </w:rPr>
  </w:style>
  <w:style w:type="character" w:customStyle="1" w:styleId="Absatz-Standardschriftart">
    <w:name w:val="Absatz-Standardschriftart"/>
    <w:rsid w:val="00C11992"/>
  </w:style>
  <w:style w:type="character" w:customStyle="1" w:styleId="WW-Absatz-Standardschriftart">
    <w:name w:val="WW-Absatz-Standardschriftart"/>
    <w:rsid w:val="00C11992"/>
  </w:style>
  <w:style w:type="character" w:customStyle="1" w:styleId="WW8Num12z0">
    <w:name w:val="WW8Num12z0"/>
    <w:rsid w:val="00C11992"/>
    <w:rPr>
      <w:color w:val="auto"/>
    </w:rPr>
  </w:style>
  <w:style w:type="character" w:customStyle="1" w:styleId="WW-Absatz-Standardschriftart1">
    <w:name w:val="WW-Absatz-Standardschriftart1"/>
    <w:rsid w:val="00C11992"/>
  </w:style>
  <w:style w:type="character" w:customStyle="1" w:styleId="WW-Absatz-Standardschriftart11">
    <w:name w:val="WW-Absatz-Standardschriftart11"/>
    <w:rsid w:val="00C11992"/>
  </w:style>
  <w:style w:type="character" w:customStyle="1" w:styleId="WW-Absatz-Standardschriftart111">
    <w:name w:val="WW-Absatz-Standardschriftart111"/>
    <w:rsid w:val="00C11992"/>
  </w:style>
  <w:style w:type="character" w:customStyle="1" w:styleId="WW-Absatz-Standardschriftart1111">
    <w:name w:val="WW-Absatz-Standardschriftart1111"/>
    <w:rsid w:val="00C11992"/>
  </w:style>
  <w:style w:type="character" w:customStyle="1" w:styleId="WW8Num30z2">
    <w:name w:val="WW8Num30z2"/>
    <w:rsid w:val="00C11992"/>
    <w:rPr>
      <w:spacing w:val="0"/>
      <w:position w:val="0"/>
      <w:sz w:val="24"/>
      <w:vertAlign w:val="baseline"/>
    </w:rPr>
  </w:style>
  <w:style w:type="character" w:customStyle="1" w:styleId="WW8Num71z1">
    <w:name w:val="WW8Num71z1"/>
    <w:rsid w:val="00C11992"/>
    <w:rPr>
      <w:rFonts w:ascii="Courier New" w:hAnsi="Courier New" w:cs="Courier New" w:hint="default"/>
    </w:rPr>
  </w:style>
  <w:style w:type="character" w:customStyle="1" w:styleId="WW8Num46z0">
    <w:name w:val="WW8Num46z0"/>
    <w:rsid w:val="00C11992"/>
    <w:rPr>
      <w:rFonts w:ascii="Wingdings" w:hAnsi="Wingdings" w:hint="default"/>
    </w:rPr>
  </w:style>
  <w:style w:type="character" w:customStyle="1" w:styleId="WW8Num91z0">
    <w:name w:val="WW8Num91z0"/>
    <w:rsid w:val="00C11992"/>
    <w:rPr>
      <w:rFonts w:ascii="Wingdings" w:hAnsi="Wingdings" w:hint="default"/>
    </w:rPr>
  </w:style>
  <w:style w:type="character" w:customStyle="1" w:styleId="WW8Num57z0">
    <w:name w:val="WW8Num57z0"/>
    <w:rsid w:val="00C11992"/>
    <w:rPr>
      <w:rFonts w:ascii="Wingdings" w:hAnsi="Wingdings" w:hint="default"/>
    </w:rPr>
  </w:style>
  <w:style w:type="character" w:customStyle="1" w:styleId="WW8Num16z0">
    <w:name w:val="WW8Num16z0"/>
    <w:rsid w:val="00C11992"/>
    <w:rPr>
      <w:rFonts w:ascii="Wingdings" w:hAnsi="Wingdings" w:hint="default"/>
    </w:rPr>
  </w:style>
  <w:style w:type="character" w:customStyle="1" w:styleId="WW8Num10z0">
    <w:name w:val="WW8Num10z0"/>
    <w:rsid w:val="00C11992"/>
    <w:rPr>
      <w:rFonts w:ascii="Wingdings" w:hAnsi="Wingdings" w:hint="default"/>
    </w:rPr>
  </w:style>
  <w:style w:type="character" w:customStyle="1" w:styleId="Domylnaczcionkaakapitu1">
    <w:name w:val="Domyślna czcionka akapitu1"/>
    <w:rsid w:val="00C11992"/>
  </w:style>
  <w:style w:type="character" w:customStyle="1" w:styleId="Znakiprzypiswdolnych">
    <w:name w:val="Znaki przypisów dolnych"/>
    <w:basedOn w:val="Domylnaczcionkaakapitu1"/>
    <w:rsid w:val="00C11992"/>
    <w:rPr>
      <w:vertAlign w:val="superscript"/>
    </w:rPr>
  </w:style>
  <w:style w:type="character" w:customStyle="1" w:styleId="WW8Num22z0">
    <w:name w:val="WW8Num22z0"/>
    <w:rsid w:val="00C11992"/>
    <w:rPr>
      <w:color w:val="auto"/>
    </w:rPr>
  </w:style>
  <w:style w:type="character" w:customStyle="1" w:styleId="WW8Num90z0">
    <w:name w:val="WW8Num90z0"/>
    <w:rsid w:val="00C11992"/>
    <w:rPr>
      <w:rFonts w:ascii="Wingdings" w:hAnsi="Wingdings" w:hint="default"/>
    </w:rPr>
  </w:style>
  <w:style w:type="character" w:customStyle="1" w:styleId="WW8Num14z0">
    <w:name w:val="WW8Num14z0"/>
    <w:rsid w:val="00C11992"/>
    <w:rPr>
      <w:rFonts w:ascii="Wingdings" w:hAnsi="Wingdings" w:hint="default"/>
    </w:rPr>
  </w:style>
  <w:style w:type="character" w:customStyle="1" w:styleId="WW8Num83z0">
    <w:name w:val="WW8Num83z0"/>
    <w:rsid w:val="00C11992"/>
    <w:rPr>
      <w:rFonts w:ascii="Wingdings" w:hAnsi="Wingdings" w:hint="default"/>
    </w:rPr>
  </w:style>
  <w:style w:type="character" w:customStyle="1" w:styleId="DomylnieZnak">
    <w:name w:val="Domyślnie Znak"/>
    <w:basedOn w:val="Domylnaczcionkaakapitu1"/>
    <w:rsid w:val="00C11992"/>
    <w:rPr>
      <w:rFonts w:ascii="Arial Narrow" w:hAnsi="Arial Narrow" w:hint="default"/>
      <w:szCs w:val="24"/>
      <w:lang w:val="pl-PL" w:eastAsia="ar-SA" w:bidi="ar-SA"/>
    </w:rPr>
  </w:style>
  <w:style w:type="character" w:customStyle="1" w:styleId="Nagwek3Znak1">
    <w:name w:val="Nagłówek 3 Znak1"/>
    <w:basedOn w:val="DomylnieZnak"/>
    <w:rsid w:val="00C11992"/>
    <w:rPr>
      <w:rFonts w:ascii="Arial Narrow" w:hAnsi="Arial Narrow" w:cs="Arial" w:hint="default"/>
      <w:b/>
      <w:bCs w:val="0"/>
      <w:sz w:val="24"/>
      <w:szCs w:val="26"/>
      <w:lang w:val="pl-PL" w:eastAsia="ar-SA" w:bidi="ar-SA"/>
    </w:rPr>
  </w:style>
  <w:style w:type="character" w:customStyle="1" w:styleId="WW8Num95z0">
    <w:name w:val="WW8Num95z0"/>
    <w:rsid w:val="00C11992"/>
    <w:rPr>
      <w:rFonts w:ascii="Symbol" w:hAnsi="Symbol" w:hint="default"/>
    </w:rPr>
  </w:style>
  <w:style w:type="character" w:customStyle="1" w:styleId="Symbolewypunktowania">
    <w:name w:val="Symbole wypunktowania"/>
    <w:rsid w:val="00C11992"/>
    <w:rPr>
      <w:rFonts w:ascii="OpenSymbol" w:eastAsia="OpenSymbol" w:hAnsi="OpenSymbol" w:cs="OpenSymbol" w:hint="eastAsia"/>
    </w:rPr>
  </w:style>
  <w:style w:type="character" w:customStyle="1" w:styleId="Znakinumeracji">
    <w:name w:val="Znaki numeracji"/>
    <w:rsid w:val="00C11992"/>
  </w:style>
  <w:style w:type="character" w:customStyle="1" w:styleId="Znakiprzypiswkocowych">
    <w:name w:val="Znaki przypisów końcowych"/>
    <w:rsid w:val="00C11992"/>
    <w:rPr>
      <w:vertAlign w:val="superscript"/>
    </w:rPr>
  </w:style>
  <w:style w:type="character" w:customStyle="1" w:styleId="WW-Znakiprzypiswkocowych">
    <w:name w:val="WW-Znaki przypisów końcowych"/>
    <w:rsid w:val="00C11992"/>
  </w:style>
  <w:style w:type="character" w:styleId="Pogrubienie">
    <w:name w:val="Strong"/>
    <w:basedOn w:val="Domylnaczcionkaakapitu"/>
    <w:qFormat/>
    <w:rsid w:val="00C119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6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16</Pages>
  <Words>3472</Words>
  <Characters>20834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</dc:creator>
  <cp:lastModifiedBy>Kamila</cp:lastModifiedBy>
  <cp:revision>52</cp:revision>
  <cp:lastPrinted>2020-01-13T12:30:00Z</cp:lastPrinted>
  <dcterms:created xsi:type="dcterms:W3CDTF">2019-11-12T09:07:00Z</dcterms:created>
  <dcterms:modified xsi:type="dcterms:W3CDTF">2020-01-20T09:39:00Z</dcterms:modified>
</cp:coreProperties>
</file>